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A8" w:rsidRDefault="00FE5B39" w:rsidP="002C320C">
      <w:pPr>
        <w:jc w:val="center"/>
        <w:rPr>
          <w:rFonts w:ascii="Calibri" w:hAnsi="Calibri" w:cs="Arial"/>
          <w:b/>
          <w:sz w:val="50"/>
          <w:szCs w:val="50"/>
          <w:lang w:val="es-NI"/>
        </w:rPr>
      </w:pPr>
      <w:r w:rsidRPr="005125A9">
        <w:rPr>
          <w:rFonts w:ascii="Calibri" w:hAnsi="Calibri"/>
          <w:noProof/>
          <w:lang w:val="es-ES_tradnl" w:eastAsia="es-ES_tradnl"/>
        </w:rPr>
        <w:drawing>
          <wp:anchor distT="0" distB="0" distL="114300" distR="114300" simplePos="0" relativeHeight="251659264" behindDoc="0" locked="0" layoutInCell="1" allowOverlap="1" wp14:anchorId="2D154086" wp14:editId="235925BF">
            <wp:simplePos x="0" y="0"/>
            <wp:positionH relativeFrom="column">
              <wp:align>center</wp:align>
            </wp:positionH>
            <wp:positionV relativeFrom="paragraph">
              <wp:posOffset>157480</wp:posOffset>
            </wp:positionV>
            <wp:extent cx="3672000" cy="1771200"/>
            <wp:effectExtent l="0" t="0" r="5080" b="635"/>
            <wp:wrapTopAndBottom/>
            <wp:docPr id="2" name="Picture 2"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2000" cy="177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3FDA">
        <w:rPr>
          <w:rFonts w:ascii="Calibri" w:hAnsi="Calibri" w:cs="Arial"/>
          <w:b/>
          <w:sz w:val="50"/>
          <w:szCs w:val="50"/>
          <w:lang w:val="es-NI"/>
        </w:rPr>
        <w:t xml:space="preserve">             </w:t>
      </w:r>
    </w:p>
    <w:p w:rsidR="00983FDA" w:rsidRPr="005125A9" w:rsidRDefault="00983FDA" w:rsidP="002C320C">
      <w:pPr>
        <w:jc w:val="center"/>
        <w:rPr>
          <w:rFonts w:ascii="Calibri" w:hAnsi="Calibri" w:cs="Arial"/>
          <w:b/>
          <w:sz w:val="50"/>
          <w:szCs w:val="50"/>
          <w:lang w:val="es-NI"/>
        </w:rPr>
      </w:pPr>
    </w:p>
    <w:p w:rsidR="009844A8" w:rsidRPr="005125A9" w:rsidRDefault="009844A8" w:rsidP="002C320C">
      <w:pPr>
        <w:jc w:val="center"/>
        <w:rPr>
          <w:rFonts w:ascii="Calibri" w:hAnsi="Calibri" w:cs="Arial"/>
          <w:b/>
          <w:sz w:val="50"/>
          <w:szCs w:val="50"/>
          <w:lang w:val="es-NI"/>
        </w:rPr>
      </w:pPr>
    </w:p>
    <w:p w:rsidR="00F45AB8" w:rsidRPr="005125A9" w:rsidRDefault="00F45AB8" w:rsidP="002C320C">
      <w:pPr>
        <w:jc w:val="center"/>
        <w:rPr>
          <w:rFonts w:ascii="Calibri" w:hAnsi="Calibri" w:cs="Arial"/>
          <w:b/>
          <w:sz w:val="50"/>
          <w:szCs w:val="50"/>
          <w:lang w:val="es-NI"/>
        </w:rPr>
      </w:pPr>
    </w:p>
    <w:p w:rsidR="00F45AB8" w:rsidRPr="005125A9" w:rsidRDefault="00F45AB8" w:rsidP="002C320C">
      <w:pPr>
        <w:jc w:val="center"/>
        <w:rPr>
          <w:rFonts w:ascii="Calibri" w:hAnsi="Calibri" w:cs="Arial"/>
          <w:b/>
          <w:sz w:val="50"/>
          <w:szCs w:val="50"/>
          <w:lang w:val="es-NI"/>
        </w:rPr>
      </w:pPr>
    </w:p>
    <w:tbl>
      <w:tblPr>
        <w:tblStyle w:val="TableGrid"/>
        <w:tblW w:w="0" w:type="auto"/>
        <w:tblBorders>
          <w:top w:val="single" w:sz="4" w:space="0" w:color="128479"/>
          <w:left w:val="single" w:sz="4" w:space="0" w:color="128479"/>
          <w:bottom w:val="single" w:sz="4" w:space="0" w:color="128479"/>
          <w:right w:val="single" w:sz="4" w:space="0" w:color="128479"/>
          <w:insideH w:val="single" w:sz="4" w:space="0" w:color="128479"/>
          <w:insideV w:val="single" w:sz="4" w:space="0" w:color="128479"/>
        </w:tblBorders>
        <w:tblLook w:val="04A0" w:firstRow="1" w:lastRow="0" w:firstColumn="1" w:lastColumn="0" w:noHBand="0" w:noVBand="1"/>
      </w:tblPr>
      <w:tblGrid>
        <w:gridCol w:w="9500"/>
      </w:tblGrid>
      <w:tr w:rsidR="005D59AD" w:rsidRPr="009F0BC7" w:rsidTr="00235188">
        <w:tc>
          <w:tcPr>
            <w:tcW w:w="9500" w:type="dxa"/>
            <w:shd w:val="clear" w:color="auto" w:fill="128479"/>
            <w:vAlign w:val="center"/>
          </w:tcPr>
          <w:p w:rsidR="005D59AD" w:rsidRPr="009F0BC7" w:rsidRDefault="005D59AD" w:rsidP="002C320C">
            <w:pPr>
              <w:jc w:val="center"/>
              <w:rPr>
                <w:rFonts w:ascii="Calibri" w:hAnsi="Calibri"/>
                <w:b/>
                <w:sz w:val="56"/>
              </w:rPr>
            </w:pPr>
            <w:r w:rsidRPr="009F0BC7">
              <w:rPr>
                <w:rFonts w:ascii="Calibri" w:hAnsi="Calibri"/>
                <w:b/>
                <w:color w:val="FFFFFF" w:themeColor="background1"/>
                <w:sz w:val="72"/>
              </w:rPr>
              <w:t>CONDICIONES GENERALES</w:t>
            </w:r>
          </w:p>
        </w:tc>
      </w:tr>
    </w:tbl>
    <w:p w:rsidR="005D59AD" w:rsidRDefault="005D59AD" w:rsidP="002C320C">
      <w:pPr>
        <w:jc w:val="center"/>
        <w:rPr>
          <w:rFonts w:ascii="Calibri" w:hAnsi="Calibri" w:cs="Arial"/>
          <w:b/>
          <w:sz w:val="50"/>
          <w:szCs w:val="50"/>
          <w:lang w:val="es-NI"/>
        </w:rPr>
      </w:pPr>
    </w:p>
    <w:p w:rsidR="00F45AB8" w:rsidRPr="005125A9" w:rsidRDefault="00F45AB8" w:rsidP="002C320C">
      <w:pPr>
        <w:jc w:val="center"/>
        <w:rPr>
          <w:rFonts w:ascii="Calibri" w:hAnsi="Calibri" w:cs="Arial"/>
          <w:b/>
          <w:sz w:val="36"/>
          <w:szCs w:val="36"/>
          <w:lang w:val="es-NI"/>
        </w:rPr>
      </w:pPr>
    </w:p>
    <w:p w:rsidR="009844A8" w:rsidRPr="005125A9" w:rsidRDefault="009844A8" w:rsidP="002C320C">
      <w:pPr>
        <w:jc w:val="center"/>
        <w:rPr>
          <w:rFonts w:ascii="Calibri" w:hAnsi="Calibri" w:cs="Arial"/>
          <w:b/>
          <w:sz w:val="36"/>
          <w:szCs w:val="36"/>
          <w:lang w:val="es-NI"/>
        </w:rPr>
      </w:pPr>
    </w:p>
    <w:p w:rsidR="00B0008A" w:rsidRPr="005D59AD" w:rsidRDefault="00EB2FAB" w:rsidP="002C320C">
      <w:pPr>
        <w:jc w:val="center"/>
        <w:rPr>
          <w:rFonts w:ascii="Calibri" w:hAnsi="Calibri" w:cs="Arial"/>
          <w:b/>
          <w:sz w:val="72"/>
          <w:szCs w:val="72"/>
          <w:lang w:val="es-NI"/>
        </w:rPr>
      </w:pPr>
      <w:r w:rsidRPr="005D59AD">
        <w:rPr>
          <w:rFonts w:ascii="Calibri" w:hAnsi="Calibri" w:cs="Arial"/>
          <w:b/>
          <w:sz w:val="72"/>
          <w:szCs w:val="72"/>
          <w:lang w:val="es-NI"/>
        </w:rPr>
        <w:t>TRANSPORTE NACIONAL DE CARGA</w:t>
      </w:r>
      <w:r w:rsidR="003073CE" w:rsidRPr="005D59AD">
        <w:rPr>
          <w:rFonts w:ascii="Calibri" w:hAnsi="Calibri" w:cs="Arial"/>
          <w:b/>
          <w:sz w:val="72"/>
          <w:szCs w:val="72"/>
          <w:lang w:val="es-NI"/>
        </w:rPr>
        <w:t xml:space="preserve"> </w:t>
      </w:r>
      <w:r w:rsidR="00E57056" w:rsidRPr="005D59AD">
        <w:rPr>
          <w:rFonts w:ascii="Calibri" w:hAnsi="Calibri" w:cs="Arial"/>
          <w:b/>
          <w:sz w:val="72"/>
          <w:szCs w:val="72"/>
          <w:lang w:val="es-NI"/>
        </w:rPr>
        <w:t>DÓLARES</w:t>
      </w:r>
    </w:p>
    <w:p w:rsidR="008E2E0D" w:rsidRPr="005125A9" w:rsidRDefault="008E2E0D" w:rsidP="002C320C">
      <w:pPr>
        <w:jc w:val="center"/>
        <w:rPr>
          <w:rFonts w:ascii="Calibri" w:hAnsi="Calibri" w:cs="Arial"/>
          <w:b/>
          <w:sz w:val="32"/>
          <w:szCs w:val="32"/>
          <w:lang w:val="es-NI"/>
        </w:rPr>
      </w:pPr>
    </w:p>
    <w:p w:rsidR="009844A8" w:rsidRPr="005125A9" w:rsidRDefault="009844A8" w:rsidP="002C320C">
      <w:pPr>
        <w:jc w:val="center"/>
        <w:rPr>
          <w:rFonts w:ascii="Calibri" w:hAnsi="Calibri" w:cs="Arial"/>
          <w:b/>
          <w:sz w:val="32"/>
          <w:szCs w:val="32"/>
          <w:lang w:val="es-NI"/>
        </w:rPr>
      </w:pPr>
    </w:p>
    <w:p w:rsidR="009844A8" w:rsidRPr="005125A9" w:rsidRDefault="009844A8" w:rsidP="002C320C">
      <w:pPr>
        <w:jc w:val="center"/>
        <w:rPr>
          <w:rFonts w:ascii="Calibri" w:hAnsi="Calibri" w:cs="Arial"/>
          <w:b/>
          <w:sz w:val="32"/>
          <w:szCs w:val="32"/>
          <w:lang w:val="es-NI"/>
        </w:rPr>
      </w:pPr>
    </w:p>
    <w:p w:rsidR="009844A8" w:rsidRPr="005125A9" w:rsidRDefault="009844A8" w:rsidP="002C320C">
      <w:pPr>
        <w:jc w:val="center"/>
        <w:rPr>
          <w:rFonts w:ascii="Calibri" w:hAnsi="Calibri" w:cs="Arial"/>
          <w:b/>
          <w:sz w:val="32"/>
          <w:szCs w:val="32"/>
          <w:lang w:val="es-NI"/>
        </w:rPr>
      </w:pPr>
    </w:p>
    <w:p w:rsidR="00FD786A" w:rsidRPr="005125A9" w:rsidRDefault="00FD786A" w:rsidP="002C320C">
      <w:pPr>
        <w:jc w:val="center"/>
        <w:rPr>
          <w:rFonts w:ascii="Calibri" w:hAnsi="Calibri" w:cs="Arial"/>
          <w:b/>
          <w:sz w:val="32"/>
          <w:szCs w:val="32"/>
          <w:lang w:val="es-NI"/>
        </w:rPr>
      </w:pPr>
    </w:p>
    <w:p w:rsidR="009844A8" w:rsidRPr="005125A9" w:rsidRDefault="009844A8" w:rsidP="002C320C">
      <w:pPr>
        <w:jc w:val="center"/>
        <w:rPr>
          <w:rFonts w:ascii="Calibri" w:hAnsi="Calibri" w:cs="Arial"/>
          <w:b/>
          <w:lang w:val="es-NI"/>
        </w:rPr>
      </w:pPr>
    </w:p>
    <w:p w:rsidR="00FE5B39" w:rsidRPr="005125A9" w:rsidRDefault="00FE5B39" w:rsidP="002C320C">
      <w:pPr>
        <w:rPr>
          <w:rFonts w:ascii="Calibri" w:hAnsi="Calibri" w:cs="Arial"/>
          <w:b/>
          <w:sz w:val="28"/>
          <w:szCs w:val="28"/>
          <w:lang w:val="es-NI"/>
        </w:rPr>
      </w:pPr>
      <w:r w:rsidRPr="005125A9">
        <w:rPr>
          <w:rFonts w:ascii="Calibri" w:hAnsi="Calibri" w:cs="Arial"/>
          <w:b/>
          <w:sz w:val="28"/>
          <w:szCs w:val="28"/>
          <w:lang w:val="es-NI"/>
        </w:rPr>
        <w:br w:type="page"/>
      </w:r>
    </w:p>
    <w:p w:rsidR="00907692" w:rsidRPr="005125A9" w:rsidRDefault="009844A8" w:rsidP="002C320C">
      <w:pPr>
        <w:jc w:val="center"/>
        <w:rPr>
          <w:rFonts w:ascii="Calibri" w:hAnsi="Calibri" w:cs="Arial"/>
          <w:b/>
          <w:bCs/>
          <w:sz w:val="22"/>
          <w:szCs w:val="22"/>
        </w:rPr>
      </w:pPr>
      <w:r w:rsidRPr="005125A9">
        <w:rPr>
          <w:rFonts w:ascii="Calibri" w:hAnsi="Calibri" w:cs="Arial"/>
          <w:b/>
          <w:sz w:val="28"/>
          <w:szCs w:val="28"/>
          <w:lang w:val="es-NI"/>
        </w:rPr>
        <w:lastRenderedPageBreak/>
        <w:t xml:space="preserve">INDICE </w:t>
      </w:r>
    </w:p>
    <w:p w:rsidR="00625D41" w:rsidRDefault="00625D41" w:rsidP="002C320C">
      <w:pPr>
        <w:rPr>
          <w:rStyle w:val="Hyperlink"/>
          <w:rFonts w:ascii="Calibri" w:eastAsia="SimSun" w:hAnsi="Calibri" w:cs="Arial"/>
          <w:b/>
          <w:bCs/>
          <w:caps/>
          <w:noProof/>
          <w:sz w:val="20"/>
          <w:szCs w:val="20"/>
          <w:lang w:eastAsia="zh-CN"/>
        </w:rPr>
      </w:pPr>
      <w:bookmarkStart w:id="0" w:name="_Toc411503059"/>
      <w:bookmarkStart w:id="1" w:name="_Toc411504587"/>
      <w:bookmarkStart w:id="2" w:name="_Toc411504628"/>
      <w:bookmarkStart w:id="3" w:name="_Toc411504831"/>
    </w:p>
    <w:p w:rsidR="002D0D8B" w:rsidRDefault="008701FB">
      <w:pPr>
        <w:pStyle w:val="TOC1"/>
        <w:tabs>
          <w:tab w:val="right" w:leader="underscore" w:pos="9962"/>
        </w:tabs>
        <w:rPr>
          <w:rFonts w:eastAsiaTheme="minorEastAsia" w:cstheme="minorBidi"/>
          <w:b w:val="0"/>
          <w:bCs w:val="0"/>
          <w:caps w:val="0"/>
          <w:noProof/>
          <w:sz w:val="22"/>
          <w:szCs w:val="22"/>
          <w:lang w:val="es-ES_tradnl" w:eastAsia="es-ES_tradnl"/>
        </w:rPr>
      </w:pPr>
      <w:r>
        <w:rPr>
          <w:rFonts w:ascii="Calibri" w:hAnsi="Calibri" w:cs="Arial"/>
        </w:rPr>
        <w:fldChar w:fldCharType="begin"/>
      </w:r>
      <w:r>
        <w:rPr>
          <w:rFonts w:ascii="Calibri" w:hAnsi="Calibri" w:cs="Arial"/>
        </w:rPr>
        <w:instrText xml:space="preserve"> TOC \o \h \z \u </w:instrText>
      </w:r>
      <w:r>
        <w:rPr>
          <w:rFonts w:ascii="Calibri" w:hAnsi="Calibri" w:cs="Arial"/>
        </w:rPr>
        <w:fldChar w:fldCharType="separate"/>
      </w:r>
      <w:hyperlink w:anchor="_Toc447627238" w:history="1">
        <w:r w:rsidR="002D0D8B" w:rsidRPr="00B10544">
          <w:rPr>
            <w:rStyle w:val="Hyperlink"/>
            <w:rFonts w:ascii="Calibri" w:hAnsi="Calibri" w:cs="Arial"/>
            <w:noProof/>
          </w:rPr>
          <w:t>Convenio de Aseguramiento</w:t>
        </w:r>
        <w:r w:rsidR="002D0D8B">
          <w:rPr>
            <w:noProof/>
            <w:webHidden/>
          </w:rPr>
          <w:tab/>
        </w:r>
        <w:r w:rsidR="002D0D8B">
          <w:rPr>
            <w:noProof/>
            <w:webHidden/>
          </w:rPr>
          <w:fldChar w:fldCharType="begin"/>
        </w:r>
        <w:r w:rsidR="002D0D8B">
          <w:rPr>
            <w:noProof/>
            <w:webHidden/>
          </w:rPr>
          <w:instrText xml:space="preserve"> PAGEREF _Toc447627238 \h </w:instrText>
        </w:r>
        <w:r w:rsidR="002D0D8B">
          <w:rPr>
            <w:noProof/>
            <w:webHidden/>
          </w:rPr>
        </w:r>
        <w:r w:rsidR="002D0D8B">
          <w:rPr>
            <w:noProof/>
            <w:webHidden/>
          </w:rPr>
          <w:fldChar w:fldCharType="separate"/>
        </w:r>
        <w:r w:rsidR="002D0D8B">
          <w:rPr>
            <w:noProof/>
            <w:webHidden/>
          </w:rPr>
          <w:t>5</w:t>
        </w:r>
        <w:r w:rsidR="002D0D8B">
          <w:rPr>
            <w:noProof/>
            <w:webHidden/>
          </w:rPr>
          <w:fldChar w:fldCharType="end"/>
        </w:r>
      </w:hyperlink>
    </w:p>
    <w:p w:rsidR="002D0D8B" w:rsidRDefault="005A2F52">
      <w:pPr>
        <w:pStyle w:val="TOC1"/>
        <w:tabs>
          <w:tab w:val="right" w:leader="underscore" w:pos="9962"/>
        </w:tabs>
        <w:rPr>
          <w:rFonts w:eastAsiaTheme="minorEastAsia" w:cstheme="minorBidi"/>
          <w:b w:val="0"/>
          <w:bCs w:val="0"/>
          <w:caps w:val="0"/>
          <w:noProof/>
          <w:sz w:val="22"/>
          <w:szCs w:val="22"/>
          <w:lang w:val="es-ES_tradnl" w:eastAsia="es-ES_tradnl"/>
        </w:rPr>
      </w:pPr>
      <w:hyperlink w:anchor="_Toc447627239" w:history="1">
        <w:r w:rsidR="002D0D8B" w:rsidRPr="00B10544">
          <w:rPr>
            <w:rStyle w:val="Hyperlink"/>
            <w:rFonts w:ascii="Calibri" w:hAnsi="Calibri" w:cs="Arial"/>
            <w:noProof/>
          </w:rPr>
          <w:t>Condiciones Generales</w:t>
        </w:r>
        <w:r w:rsidR="002D0D8B">
          <w:rPr>
            <w:noProof/>
            <w:webHidden/>
          </w:rPr>
          <w:tab/>
        </w:r>
        <w:r w:rsidR="002D0D8B">
          <w:rPr>
            <w:noProof/>
            <w:webHidden/>
          </w:rPr>
          <w:fldChar w:fldCharType="begin"/>
        </w:r>
        <w:r w:rsidR="002D0D8B">
          <w:rPr>
            <w:noProof/>
            <w:webHidden/>
          </w:rPr>
          <w:instrText xml:space="preserve"> PAGEREF _Toc447627239 \h </w:instrText>
        </w:r>
        <w:r w:rsidR="002D0D8B">
          <w:rPr>
            <w:noProof/>
            <w:webHidden/>
          </w:rPr>
        </w:r>
        <w:r w:rsidR="002D0D8B">
          <w:rPr>
            <w:noProof/>
            <w:webHidden/>
          </w:rPr>
          <w:fldChar w:fldCharType="separate"/>
        </w:r>
        <w:r w:rsidR="002D0D8B">
          <w:rPr>
            <w:noProof/>
            <w:webHidden/>
          </w:rPr>
          <w:t>6</w:t>
        </w:r>
        <w:r w:rsidR="002D0D8B">
          <w:rPr>
            <w:noProof/>
            <w:webHidden/>
          </w:rPr>
          <w:fldChar w:fldCharType="end"/>
        </w:r>
      </w:hyperlink>
    </w:p>
    <w:p w:rsidR="002D0D8B" w:rsidRDefault="005A2F52">
      <w:pPr>
        <w:pStyle w:val="TOC1"/>
        <w:tabs>
          <w:tab w:val="left" w:pos="1200"/>
          <w:tab w:val="right" w:leader="underscore" w:pos="9962"/>
        </w:tabs>
        <w:rPr>
          <w:rFonts w:eastAsiaTheme="minorEastAsia" w:cstheme="minorBidi"/>
          <w:b w:val="0"/>
          <w:bCs w:val="0"/>
          <w:caps w:val="0"/>
          <w:noProof/>
          <w:sz w:val="22"/>
          <w:szCs w:val="22"/>
          <w:lang w:val="es-ES_tradnl" w:eastAsia="es-ES_tradnl"/>
        </w:rPr>
      </w:pPr>
      <w:hyperlink w:anchor="_Toc447627240" w:history="1">
        <w:r w:rsidR="002D0D8B" w:rsidRPr="00B10544">
          <w:rPr>
            <w:rStyle w:val="Hyperlink"/>
            <w:rFonts w:ascii="Calibri" w:hAnsi="Calibri" w:cs="Arial"/>
            <w:noProof/>
          </w:rPr>
          <w:t>SECCIÓN I.</w:t>
        </w:r>
        <w:r w:rsidR="002D0D8B">
          <w:rPr>
            <w:rFonts w:eastAsiaTheme="minorEastAsia" w:cstheme="minorBidi"/>
            <w:b w:val="0"/>
            <w:bCs w:val="0"/>
            <w:caps w:val="0"/>
            <w:noProof/>
            <w:sz w:val="22"/>
            <w:szCs w:val="22"/>
            <w:lang w:val="es-ES_tradnl" w:eastAsia="es-ES_tradnl"/>
          </w:rPr>
          <w:tab/>
        </w:r>
        <w:r w:rsidR="002D0D8B" w:rsidRPr="00B10544">
          <w:rPr>
            <w:rStyle w:val="Hyperlink"/>
            <w:rFonts w:ascii="Calibri" w:hAnsi="Calibri" w:cs="Arial"/>
            <w:noProof/>
          </w:rPr>
          <w:t>DEFINICIÓN DE TERMINOS</w:t>
        </w:r>
        <w:r w:rsidR="002D0D8B">
          <w:rPr>
            <w:noProof/>
            <w:webHidden/>
          </w:rPr>
          <w:tab/>
        </w:r>
        <w:r w:rsidR="002D0D8B">
          <w:rPr>
            <w:noProof/>
            <w:webHidden/>
          </w:rPr>
          <w:fldChar w:fldCharType="begin"/>
        </w:r>
        <w:r w:rsidR="002D0D8B">
          <w:rPr>
            <w:noProof/>
            <w:webHidden/>
          </w:rPr>
          <w:instrText xml:space="preserve"> PAGEREF _Toc447627240 \h </w:instrText>
        </w:r>
        <w:r w:rsidR="002D0D8B">
          <w:rPr>
            <w:noProof/>
            <w:webHidden/>
          </w:rPr>
        </w:r>
        <w:r w:rsidR="002D0D8B">
          <w:rPr>
            <w:noProof/>
            <w:webHidden/>
          </w:rPr>
          <w:fldChar w:fldCharType="separate"/>
        </w:r>
        <w:r w:rsidR="002D0D8B">
          <w:rPr>
            <w:noProof/>
            <w:webHidden/>
          </w:rPr>
          <w:t>6</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41" w:history="1">
        <w:r w:rsidR="002D0D8B" w:rsidRPr="00B10544">
          <w:rPr>
            <w:rStyle w:val="Hyperlink"/>
            <w:rFonts w:ascii="Calibri" w:hAnsi="Calibri" w:cs="Arial"/>
            <w:noProof/>
          </w:rPr>
          <w:t>Artículo 1.</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Glosario de términos</w:t>
        </w:r>
        <w:r w:rsidR="002D0D8B">
          <w:rPr>
            <w:noProof/>
            <w:webHidden/>
          </w:rPr>
          <w:tab/>
        </w:r>
        <w:r w:rsidR="002D0D8B">
          <w:rPr>
            <w:noProof/>
            <w:webHidden/>
          </w:rPr>
          <w:fldChar w:fldCharType="begin"/>
        </w:r>
        <w:r w:rsidR="002D0D8B">
          <w:rPr>
            <w:noProof/>
            <w:webHidden/>
          </w:rPr>
          <w:instrText xml:space="preserve"> PAGEREF _Toc447627241 \h </w:instrText>
        </w:r>
        <w:r w:rsidR="002D0D8B">
          <w:rPr>
            <w:noProof/>
            <w:webHidden/>
          </w:rPr>
        </w:r>
        <w:r w:rsidR="002D0D8B">
          <w:rPr>
            <w:noProof/>
            <w:webHidden/>
          </w:rPr>
          <w:fldChar w:fldCharType="separate"/>
        </w:r>
        <w:r w:rsidR="002D0D8B">
          <w:rPr>
            <w:noProof/>
            <w:webHidden/>
          </w:rPr>
          <w:t>6</w:t>
        </w:r>
        <w:r w:rsidR="002D0D8B">
          <w:rPr>
            <w:noProof/>
            <w:webHidden/>
          </w:rPr>
          <w:fldChar w:fldCharType="end"/>
        </w:r>
      </w:hyperlink>
    </w:p>
    <w:p w:rsidR="002D0D8B" w:rsidRDefault="005A2F52">
      <w:pPr>
        <w:pStyle w:val="TOC1"/>
        <w:tabs>
          <w:tab w:val="left" w:pos="1200"/>
          <w:tab w:val="right" w:leader="underscore" w:pos="9962"/>
        </w:tabs>
        <w:rPr>
          <w:rFonts w:eastAsiaTheme="minorEastAsia" w:cstheme="minorBidi"/>
          <w:b w:val="0"/>
          <w:bCs w:val="0"/>
          <w:caps w:val="0"/>
          <w:noProof/>
          <w:sz w:val="22"/>
          <w:szCs w:val="22"/>
          <w:lang w:val="es-ES_tradnl" w:eastAsia="es-ES_tradnl"/>
        </w:rPr>
      </w:pPr>
      <w:hyperlink w:anchor="_Toc447627242" w:history="1">
        <w:r w:rsidR="002D0D8B" w:rsidRPr="00B10544">
          <w:rPr>
            <w:rStyle w:val="Hyperlink"/>
            <w:rFonts w:ascii="Calibri" w:hAnsi="Calibri" w:cs="Arial"/>
            <w:noProof/>
          </w:rPr>
          <w:t>SECCIÓN II.</w:t>
        </w:r>
        <w:r w:rsidR="002D0D8B">
          <w:rPr>
            <w:rFonts w:eastAsiaTheme="minorEastAsia" w:cstheme="minorBidi"/>
            <w:b w:val="0"/>
            <w:bCs w:val="0"/>
            <w:caps w:val="0"/>
            <w:noProof/>
            <w:sz w:val="22"/>
            <w:szCs w:val="22"/>
            <w:lang w:val="es-ES_tradnl" w:eastAsia="es-ES_tradnl"/>
          </w:rPr>
          <w:tab/>
        </w:r>
        <w:r w:rsidR="002D0D8B" w:rsidRPr="00B10544">
          <w:rPr>
            <w:rStyle w:val="Hyperlink"/>
            <w:rFonts w:ascii="Calibri" w:hAnsi="Calibri" w:cs="Arial"/>
            <w:noProof/>
          </w:rPr>
          <w:t>DOCUMENTACIÓN CONTRACTUAL</w:t>
        </w:r>
        <w:r w:rsidR="002D0D8B">
          <w:rPr>
            <w:noProof/>
            <w:webHidden/>
          </w:rPr>
          <w:tab/>
        </w:r>
        <w:r w:rsidR="002D0D8B">
          <w:rPr>
            <w:noProof/>
            <w:webHidden/>
          </w:rPr>
          <w:fldChar w:fldCharType="begin"/>
        </w:r>
        <w:r w:rsidR="002D0D8B">
          <w:rPr>
            <w:noProof/>
            <w:webHidden/>
          </w:rPr>
          <w:instrText xml:space="preserve"> PAGEREF _Toc447627242 \h </w:instrText>
        </w:r>
        <w:r w:rsidR="002D0D8B">
          <w:rPr>
            <w:noProof/>
            <w:webHidden/>
          </w:rPr>
        </w:r>
        <w:r w:rsidR="002D0D8B">
          <w:rPr>
            <w:noProof/>
            <w:webHidden/>
          </w:rPr>
          <w:fldChar w:fldCharType="separate"/>
        </w:r>
        <w:r w:rsidR="002D0D8B">
          <w:rPr>
            <w:noProof/>
            <w:webHidden/>
          </w:rPr>
          <w:t>11</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43" w:history="1">
        <w:r w:rsidR="002D0D8B" w:rsidRPr="00B10544">
          <w:rPr>
            <w:rStyle w:val="Hyperlink"/>
            <w:rFonts w:ascii="Calibri" w:hAnsi="Calibri" w:cs="Arial"/>
            <w:noProof/>
          </w:rPr>
          <w:t>Artículo 2.</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Documentación Contractual</w:t>
        </w:r>
        <w:r w:rsidR="002D0D8B">
          <w:rPr>
            <w:noProof/>
            <w:webHidden/>
          </w:rPr>
          <w:tab/>
        </w:r>
        <w:r w:rsidR="002D0D8B">
          <w:rPr>
            <w:noProof/>
            <w:webHidden/>
          </w:rPr>
          <w:fldChar w:fldCharType="begin"/>
        </w:r>
        <w:r w:rsidR="002D0D8B">
          <w:rPr>
            <w:noProof/>
            <w:webHidden/>
          </w:rPr>
          <w:instrText xml:space="preserve"> PAGEREF _Toc447627243 \h </w:instrText>
        </w:r>
        <w:r w:rsidR="002D0D8B">
          <w:rPr>
            <w:noProof/>
            <w:webHidden/>
          </w:rPr>
        </w:r>
        <w:r w:rsidR="002D0D8B">
          <w:rPr>
            <w:noProof/>
            <w:webHidden/>
          </w:rPr>
          <w:fldChar w:fldCharType="separate"/>
        </w:r>
        <w:r w:rsidR="002D0D8B">
          <w:rPr>
            <w:noProof/>
            <w:webHidden/>
          </w:rPr>
          <w:t>11</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44" w:history="1">
        <w:r w:rsidR="002D0D8B" w:rsidRPr="00B10544">
          <w:rPr>
            <w:rStyle w:val="Hyperlink"/>
            <w:rFonts w:ascii="Calibri" w:hAnsi="Calibri" w:cs="Arial"/>
            <w:noProof/>
          </w:rPr>
          <w:t>Artículo 3.</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Perfeccionamiento del Contrato</w:t>
        </w:r>
        <w:r w:rsidR="002D0D8B">
          <w:rPr>
            <w:noProof/>
            <w:webHidden/>
          </w:rPr>
          <w:tab/>
        </w:r>
        <w:r w:rsidR="002D0D8B">
          <w:rPr>
            <w:noProof/>
            <w:webHidden/>
          </w:rPr>
          <w:fldChar w:fldCharType="begin"/>
        </w:r>
        <w:r w:rsidR="002D0D8B">
          <w:rPr>
            <w:noProof/>
            <w:webHidden/>
          </w:rPr>
          <w:instrText xml:space="preserve"> PAGEREF _Toc447627244 \h </w:instrText>
        </w:r>
        <w:r w:rsidR="002D0D8B">
          <w:rPr>
            <w:noProof/>
            <w:webHidden/>
          </w:rPr>
        </w:r>
        <w:r w:rsidR="002D0D8B">
          <w:rPr>
            <w:noProof/>
            <w:webHidden/>
          </w:rPr>
          <w:fldChar w:fldCharType="separate"/>
        </w:r>
        <w:r w:rsidR="002D0D8B">
          <w:rPr>
            <w:noProof/>
            <w:webHidden/>
          </w:rPr>
          <w:t>11</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45" w:history="1">
        <w:r w:rsidR="002D0D8B" w:rsidRPr="00B10544">
          <w:rPr>
            <w:rStyle w:val="Hyperlink"/>
            <w:rFonts w:ascii="Calibri" w:hAnsi="Calibri" w:cs="Arial"/>
            <w:noProof/>
          </w:rPr>
          <w:t>Artículo 4.</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Formalidades y entrega</w:t>
        </w:r>
        <w:r w:rsidR="002D0D8B">
          <w:rPr>
            <w:noProof/>
            <w:webHidden/>
          </w:rPr>
          <w:tab/>
        </w:r>
        <w:r w:rsidR="002D0D8B">
          <w:rPr>
            <w:noProof/>
            <w:webHidden/>
          </w:rPr>
          <w:fldChar w:fldCharType="begin"/>
        </w:r>
        <w:r w:rsidR="002D0D8B">
          <w:rPr>
            <w:noProof/>
            <w:webHidden/>
          </w:rPr>
          <w:instrText xml:space="preserve"> PAGEREF _Toc447627245 \h </w:instrText>
        </w:r>
        <w:r w:rsidR="002D0D8B">
          <w:rPr>
            <w:noProof/>
            <w:webHidden/>
          </w:rPr>
        </w:r>
        <w:r w:rsidR="002D0D8B">
          <w:rPr>
            <w:noProof/>
            <w:webHidden/>
          </w:rPr>
          <w:fldChar w:fldCharType="separate"/>
        </w:r>
        <w:r w:rsidR="002D0D8B">
          <w:rPr>
            <w:noProof/>
            <w:webHidden/>
          </w:rPr>
          <w:t>12</w:t>
        </w:r>
        <w:r w:rsidR="002D0D8B">
          <w:rPr>
            <w:noProof/>
            <w:webHidden/>
          </w:rPr>
          <w:fldChar w:fldCharType="end"/>
        </w:r>
      </w:hyperlink>
    </w:p>
    <w:p w:rsidR="002D0D8B" w:rsidRDefault="005A2F52">
      <w:pPr>
        <w:pStyle w:val="TOC1"/>
        <w:tabs>
          <w:tab w:val="left" w:pos="1440"/>
          <w:tab w:val="right" w:leader="underscore" w:pos="9962"/>
        </w:tabs>
        <w:rPr>
          <w:rFonts w:eastAsiaTheme="minorEastAsia" w:cstheme="minorBidi"/>
          <w:b w:val="0"/>
          <w:bCs w:val="0"/>
          <w:caps w:val="0"/>
          <w:noProof/>
          <w:sz w:val="22"/>
          <w:szCs w:val="22"/>
          <w:lang w:val="es-ES_tradnl" w:eastAsia="es-ES_tradnl"/>
        </w:rPr>
      </w:pPr>
      <w:hyperlink w:anchor="_Toc447627246" w:history="1">
        <w:r w:rsidR="002D0D8B" w:rsidRPr="00B10544">
          <w:rPr>
            <w:rStyle w:val="Hyperlink"/>
            <w:rFonts w:ascii="Calibri" w:hAnsi="Calibri" w:cs="Arial"/>
            <w:noProof/>
          </w:rPr>
          <w:t>SECCIÓN III.</w:t>
        </w:r>
        <w:r w:rsidR="002D0D8B">
          <w:rPr>
            <w:rFonts w:eastAsiaTheme="minorEastAsia" w:cstheme="minorBidi"/>
            <w:b w:val="0"/>
            <w:bCs w:val="0"/>
            <w:caps w:val="0"/>
            <w:noProof/>
            <w:sz w:val="22"/>
            <w:szCs w:val="22"/>
            <w:lang w:val="es-ES_tradnl" w:eastAsia="es-ES_tradnl"/>
          </w:rPr>
          <w:tab/>
        </w:r>
        <w:r w:rsidR="002D0D8B" w:rsidRPr="00B10544">
          <w:rPr>
            <w:rStyle w:val="Hyperlink"/>
            <w:rFonts w:ascii="Calibri" w:hAnsi="Calibri" w:cs="Arial"/>
            <w:noProof/>
          </w:rPr>
          <w:t>ÁMBITO DE COBERTURA</w:t>
        </w:r>
        <w:r w:rsidR="002D0D8B">
          <w:rPr>
            <w:noProof/>
            <w:webHidden/>
          </w:rPr>
          <w:tab/>
        </w:r>
        <w:r w:rsidR="002D0D8B">
          <w:rPr>
            <w:noProof/>
            <w:webHidden/>
          </w:rPr>
          <w:fldChar w:fldCharType="begin"/>
        </w:r>
        <w:r w:rsidR="002D0D8B">
          <w:rPr>
            <w:noProof/>
            <w:webHidden/>
          </w:rPr>
          <w:instrText xml:space="preserve"> PAGEREF _Toc447627246 \h </w:instrText>
        </w:r>
        <w:r w:rsidR="002D0D8B">
          <w:rPr>
            <w:noProof/>
            <w:webHidden/>
          </w:rPr>
        </w:r>
        <w:r w:rsidR="002D0D8B">
          <w:rPr>
            <w:noProof/>
            <w:webHidden/>
          </w:rPr>
          <w:fldChar w:fldCharType="separate"/>
        </w:r>
        <w:r w:rsidR="002D0D8B">
          <w:rPr>
            <w:noProof/>
            <w:webHidden/>
          </w:rPr>
          <w:t>12</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47" w:history="1">
        <w:r w:rsidR="002D0D8B" w:rsidRPr="00B10544">
          <w:rPr>
            <w:rStyle w:val="Hyperlink"/>
            <w:rFonts w:ascii="Calibri" w:hAnsi="Calibri" w:cs="Arial"/>
            <w:noProof/>
          </w:rPr>
          <w:t>Artículo 5.</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Suma Asegurada</w:t>
        </w:r>
        <w:r w:rsidR="002D0D8B">
          <w:rPr>
            <w:noProof/>
            <w:webHidden/>
          </w:rPr>
          <w:tab/>
        </w:r>
        <w:r w:rsidR="002D0D8B">
          <w:rPr>
            <w:noProof/>
            <w:webHidden/>
          </w:rPr>
          <w:fldChar w:fldCharType="begin"/>
        </w:r>
        <w:r w:rsidR="002D0D8B">
          <w:rPr>
            <w:noProof/>
            <w:webHidden/>
          </w:rPr>
          <w:instrText xml:space="preserve"> PAGEREF _Toc447627247 \h </w:instrText>
        </w:r>
        <w:r w:rsidR="002D0D8B">
          <w:rPr>
            <w:noProof/>
            <w:webHidden/>
          </w:rPr>
        </w:r>
        <w:r w:rsidR="002D0D8B">
          <w:rPr>
            <w:noProof/>
            <w:webHidden/>
          </w:rPr>
          <w:fldChar w:fldCharType="separate"/>
        </w:r>
        <w:r w:rsidR="002D0D8B">
          <w:rPr>
            <w:noProof/>
            <w:webHidden/>
          </w:rPr>
          <w:t>12</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48" w:history="1">
        <w:r w:rsidR="002D0D8B" w:rsidRPr="00B10544">
          <w:rPr>
            <w:rStyle w:val="Hyperlink"/>
            <w:rFonts w:ascii="Calibri" w:hAnsi="Calibri" w:cs="Arial"/>
            <w:noProof/>
          </w:rPr>
          <w:t>Artículo 6.</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Límites de responsabilidad</w:t>
        </w:r>
        <w:r w:rsidR="002D0D8B">
          <w:rPr>
            <w:noProof/>
            <w:webHidden/>
          </w:rPr>
          <w:tab/>
        </w:r>
        <w:r w:rsidR="002D0D8B">
          <w:rPr>
            <w:noProof/>
            <w:webHidden/>
          </w:rPr>
          <w:fldChar w:fldCharType="begin"/>
        </w:r>
        <w:r w:rsidR="002D0D8B">
          <w:rPr>
            <w:noProof/>
            <w:webHidden/>
          </w:rPr>
          <w:instrText xml:space="preserve"> PAGEREF _Toc447627248 \h </w:instrText>
        </w:r>
        <w:r w:rsidR="002D0D8B">
          <w:rPr>
            <w:noProof/>
            <w:webHidden/>
          </w:rPr>
        </w:r>
        <w:r w:rsidR="002D0D8B">
          <w:rPr>
            <w:noProof/>
            <w:webHidden/>
          </w:rPr>
          <w:fldChar w:fldCharType="separate"/>
        </w:r>
        <w:r w:rsidR="002D0D8B">
          <w:rPr>
            <w:noProof/>
            <w:webHidden/>
          </w:rPr>
          <w:t>12</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49" w:history="1">
        <w:r w:rsidR="002D0D8B" w:rsidRPr="00B10544">
          <w:rPr>
            <w:rStyle w:val="Hyperlink"/>
            <w:rFonts w:ascii="Calibri" w:hAnsi="Calibri" w:cs="Arial"/>
            <w:noProof/>
          </w:rPr>
          <w:t>Artículo 7.</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Alcances del seguro</w:t>
        </w:r>
        <w:r w:rsidR="002D0D8B">
          <w:rPr>
            <w:noProof/>
            <w:webHidden/>
          </w:rPr>
          <w:tab/>
        </w:r>
        <w:r w:rsidR="002D0D8B">
          <w:rPr>
            <w:noProof/>
            <w:webHidden/>
          </w:rPr>
          <w:fldChar w:fldCharType="begin"/>
        </w:r>
        <w:r w:rsidR="002D0D8B">
          <w:rPr>
            <w:noProof/>
            <w:webHidden/>
          </w:rPr>
          <w:instrText xml:space="preserve"> PAGEREF _Toc447627249 \h </w:instrText>
        </w:r>
        <w:r w:rsidR="002D0D8B">
          <w:rPr>
            <w:noProof/>
            <w:webHidden/>
          </w:rPr>
        </w:r>
        <w:r w:rsidR="002D0D8B">
          <w:rPr>
            <w:noProof/>
            <w:webHidden/>
          </w:rPr>
          <w:fldChar w:fldCharType="separate"/>
        </w:r>
        <w:r w:rsidR="002D0D8B">
          <w:rPr>
            <w:noProof/>
            <w:webHidden/>
          </w:rPr>
          <w:t>12</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50" w:history="1">
        <w:r w:rsidR="002D0D8B" w:rsidRPr="00B10544">
          <w:rPr>
            <w:rStyle w:val="Hyperlink"/>
            <w:rFonts w:ascii="Calibri" w:hAnsi="Calibri" w:cs="Arial"/>
            <w:noProof/>
          </w:rPr>
          <w:t>Artículo 8.</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Modalidades de aseguramiento o contratación</w:t>
        </w:r>
        <w:r w:rsidR="002D0D8B">
          <w:rPr>
            <w:noProof/>
            <w:webHidden/>
          </w:rPr>
          <w:tab/>
        </w:r>
        <w:r w:rsidR="002D0D8B">
          <w:rPr>
            <w:noProof/>
            <w:webHidden/>
          </w:rPr>
          <w:fldChar w:fldCharType="begin"/>
        </w:r>
        <w:r w:rsidR="002D0D8B">
          <w:rPr>
            <w:noProof/>
            <w:webHidden/>
          </w:rPr>
          <w:instrText xml:space="preserve"> PAGEREF _Toc447627250 \h </w:instrText>
        </w:r>
        <w:r w:rsidR="002D0D8B">
          <w:rPr>
            <w:noProof/>
            <w:webHidden/>
          </w:rPr>
        </w:r>
        <w:r w:rsidR="002D0D8B">
          <w:rPr>
            <w:noProof/>
            <w:webHidden/>
          </w:rPr>
          <w:fldChar w:fldCharType="separate"/>
        </w:r>
        <w:r w:rsidR="002D0D8B">
          <w:rPr>
            <w:noProof/>
            <w:webHidden/>
          </w:rPr>
          <w:t>13</w:t>
        </w:r>
        <w:r w:rsidR="002D0D8B">
          <w:rPr>
            <w:noProof/>
            <w:webHidden/>
          </w:rPr>
          <w:fldChar w:fldCharType="end"/>
        </w:r>
      </w:hyperlink>
    </w:p>
    <w:p w:rsidR="002D0D8B" w:rsidRDefault="005A2F52">
      <w:pPr>
        <w:pStyle w:val="TOC1"/>
        <w:tabs>
          <w:tab w:val="left" w:pos="480"/>
          <w:tab w:val="right" w:leader="underscore" w:pos="9962"/>
        </w:tabs>
        <w:rPr>
          <w:rFonts w:eastAsiaTheme="minorEastAsia" w:cstheme="minorBidi"/>
          <w:b w:val="0"/>
          <w:bCs w:val="0"/>
          <w:caps w:val="0"/>
          <w:noProof/>
          <w:sz w:val="22"/>
          <w:szCs w:val="22"/>
          <w:lang w:val="es-ES_tradnl" w:eastAsia="es-ES_tradnl"/>
        </w:rPr>
      </w:pPr>
      <w:hyperlink w:anchor="_Toc447627251" w:history="1">
        <w:r w:rsidR="002D0D8B" w:rsidRPr="00B10544">
          <w:rPr>
            <w:rStyle w:val="Hyperlink"/>
            <w:rFonts w:ascii="Symbol" w:hAnsi="Symbol" w:cs="Arial"/>
            <w:noProof/>
          </w:rPr>
          <w:t></w:t>
        </w:r>
        <w:r w:rsidR="002D0D8B">
          <w:rPr>
            <w:rFonts w:eastAsiaTheme="minorEastAsia" w:cstheme="minorBidi"/>
            <w:b w:val="0"/>
            <w:bCs w:val="0"/>
            <w:caps w:val="0"/>
            <w:noProof/>
            <w:sz w:val="22"/>
            <w:szCs w:val="22"/>
            <w:lang w:val="es-ES_tradnl" w:eastAsia="es-ES_tradnl"/>
          </w:rPr>
          <w:tab/>
        </w:r>
        <w:r w:rsidR="002D0D8B" w:rsidRPr="00B10544">
          <w:rPr>
            <w:rStyle w:val="Hyperlink"/>
            <w:rFonts w:ascii="Calibri" w:hAnsi="Calibri" w:cs="Arial"/>
            <w:noProof/>
          </w:rPr>
          <w:t>Cobertura Básica</w:t>
        </w:r>
        <w:r w:rsidR="002D0D8B">
          <w:rPr>
            <w:noProof/>
            <w:webHidden/>
          </w:rPr>
          <w:tab/>
        </w:r>
        <w:r w:rsidR="002D0D8B">
          <w:rPr>
            <w:noProof/>
            <w:webHidden/>
          </w:rPr>
          <w:fldChar w:fldCharType="begin"/>
        </w:r>
        <w:r w:rsidR="002D0D8B">
          <w:rPr>
            <w:noProof/>
            <w:webHidden/>
          </w:rPr>
          <w:instrText xml:space="preserve"> PAGEREF _Toc447627251 \h </w:instrText>
        </w:r>
        <w:r w:rsidR="002D0D8B">
          <w:rPr>
            <w:noProof/>
            <w:webHidden/>
          </w:rPr>
        </w:r>
        <w:r w:rsidR="002D0D8B">
          <w:rPr>
            <w:noProof/>
            <w:webHidden/>
          </w:rPr>
          <w:fldChar w:fldCharType="separate"/>
        </w:r>
        <w:r w:rsidR="002D0D8B">
          <w:rPr>
            <w:noProof/>
            <w:webHidden/>
          </w:rPr>
          <w:t>14</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52" w:history="1">
        <w:r w:rsidR="002D0D8B" w:rsidRPr="00B10544">
          <w:rPr>
            <w:rStyle w:val="Hyperlink"/>
            <w:rFonts w:ascii="Calibri" w:hAnsi="Calibri" w:cs="Arial"/>
            <w:noProof/>
          </w:rPr>
          <w:t>Artículo 9.</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Cobertura A - Riesgos del Medio de Transporte</w:t>
        </w:r>
        <w:r w:rsidR="002D0D8B">
          <w:rPr>
            <w:noProof/>
            <w:webHidden/>
          </w:rPr>
          <w:tab/>
        </w:r>
        <w:r w:rsidR="002D0D8B">
          <w:rPr>
            <w:noProof/>
            <w:webHidden/>
          </w:rPr>
          <w:fldChar w:fldCharType="begin"/>
        </w:r>
        <w:r w:rsidR="002D0D8B">
          <w:rPr>
            <w:noProof/>
            <w:webHidden/>
          </w:rPr>
          <w:instrText xml:space="preserve"> PAGEREF _Toc447627252 \h </w:instrText>
        </w:r>
        <w:r w:rsidR="002D0D8B">
          <w:rPr>
            <w:noProof/>
            <w:webHidden/>
          </w:rPr>
        </w:r>
        <w:r w:rsidR="002D0D8B">
          <w:rPr>
            <w:noProof/>
            <w:webHidden/>
          </w:rPr>
          <w:fldChar w:fldCharType="separate"/>
        </w:r>
        <w:r w:rsidR="002D0D8B">
          <w:rPr>
            <w:noProof/>
            <w:webHidden/>
          </w:rPr>
          <w:t>14</w:t>
        </w:r>
        <w:r w:rsidR="002D0D8B">
          <w:rPr>
            <w:noProof/>
            <w:webHidden/>
          </w:rPr>
          <w:fldChar w:fldCharType="end"/>
        </w:r>
      </w:hyperlink>
    </w:p>
    <w:p w:rsidR="002D0D8B" w:rsidRDefault="005A2F52">
      <w:pPr>
        <w:pStyle w:val="TOC3"/>
        <w:tabs>
          <w:tab w:val="left" w:pos="1200"/>
          <w:tab w:val="right" w:leader="underscore" w:pos="9962"/>
        </w:tabs>
        <w:rPr>
          <w:rFonts w:eastAsiaTheme="minorEastAsia" w:cstheme="minorBidi"/>
          <w:i w:val="0"/>
          <w:iCs w:val="0"/>
          <w:noProof/>
          <w:sz w:val="22"/>
          <w:szCs w:val="22"/>
          <w:lang w:val="es-ES_tradnl" w:eastAsia="es-ES_tradnl"/>
        </w:rPr>
      </w:pPr>
      <w:hyperlink w:anchor="_Toc447627253" w:history="1">
        <w:r w:rsidR="002D0D8B" w:rsidRPr="00B10544">
          <w:rPr>
            <w:rStyle w:val="Hyperlink"/>
            <w:rFonts w:ascii="Calibri" w:hAnsi="Calibri" w:cs="Arial"/>
            <w:noProof/>
          </w:rPr>
          <w:t>5.1.</w:t>
        </w:r>
        <w:r w:rsidR="002D0D8B">
          <w:rPr>
            <w:rFonts w:eastAsiaTheme="minorEastAsia" w:cstheme="minorBidi"/>
            <w:i w:val="0"/>
            <w:iCs w:val="0"/>
            <w:noProof/>
            <w:sz w:val="22"/>
            <w:szCs w:val="22"/>
            <w:lang w:val="es-ES_tradnl" w:eastAsia="es-ES_tradnl"/>
          </w:rPr>
          <w:tab/>
        </w:r>
        <w:r w:rsidR="002D0D8B" w:rsidRPr="00B10544">
          <w:rPr>
            <w:rStyle w:val="Hyperlink"/>
            <w:rFonts w:ascii="Calibri" w:hAnsi="Calibri" w:cs="Arial"/>
            <w:noProof/>
          </w:rPr>
          <w:t>Riesgos Cubiertos</w:t>
        </w:r>
        <w:r w:rsidR="002D0D8B">
          <w:rPr>
            <w:noProof/>
            <w:webHidden/>
          </w:rPr>
          <w:tab/>
        </w:r>
        <w:r w:rsidR="002D0D8B">
          <w:rPr>
            <w:noProof/>
            <w:webHidden/>
          </w:rPr>
          <w:fldChar w:fldCharType="begin"/>
        </w:r>
        <w:r w:rsidR="002D0D8B">
          <w:rPr>
            <w:noProof/>
            <w:webHidden/>
          </w:rPr>
          <w:instrText xml:space="preserve"> PAGEREF _Toc447627253 \h </w:instrText>
        </w:r>
        <w:r w:rsidR="002D0D8B">
          <w:rPr>
            <w:noProof/>
            <w:webHidden/>
          </w:rPr>
        </w:r>
        <w:r w:rsidR="002D0D8B">
          <w:rPr>
            <w:noProof/>
            <w:webHidden/>
          </w:rPr>
          <w:fldChar w:fldCharType="separate"/>
        </w:r>
        <w:r w:rsidR="002D0D8B">
          <w:rPr>
            <w:noProof/>
            <w:webHidden/>
          </w:rPr>
          <w:t>14</w:t>
        </w:r>
        <w:r w:rsidR="002D0D8B">
          <w:rPr>
            <w:noProof/>
            <w:webHidden/>
          </w:rPr>
          <w:fldChar w:fldCharType="end"/>
        </w:r>
      </w:hyperlink>
    </w:p>
    <w:p w:rsidR="002D0D8B" w:rsidRDefault="005A2F52">
      <w:pPr>
        <w:pStyle w:val="TOC3"/>
        <w:tabs>
          <w:tab w:val="left" w:pos="1200"/>
          <w:tab w:val="right" w:leader="underscore" w:pos="9962"/>
        </w:tabs>
        <w:rPr>
          <w:rFonts w:eastAsiaTheme="minorEastAsia" w:cstheme="minorBidi"/>
          <w:i w:val="0"/>
          <w:iCs w:val="0"/>
          <w:noProof/>
          <w:sz w:val="22"/>
          <w:szCs w:val="22"/>
          <w:lang w:val="es-ES_tradnl" w:eastAsia="es-ES_tradnl"/>
        </w:rPr>
      </w:pPr>
      <w:hyperlink w:anchor="_Toc447627254" w:history="1">
        <w:r w:rsidR="002D0D8B" w:rsidRPr="00B10544">
          <w:rPr>
            <w:rStyle w:val="Hyperlink"/>
            <w:rFonts w:ascii="Calibri" w:hAnsi="Calibri" w:cs="Arial"/>
            <w:noProof/>
          </w:rPr>
          <w:t>5.2.</w:t>
        </w:r>
        <w:r w:rsidR="002D0D8B">
          <w:rPr>
            <w:rFonts w:eastAsiaTheme="minorEastAsia" w:cstheme="minorBidi"/>
            <w:i w:val="0"/>
            <w:iCs w:val="0"/>
            <w:noProof/>
            <w:sz w:val="22"/>
            <w:szCs w:val="22"/>
            <w:lang w:val="es-ES_tradnl" w:eastAsia="es-ES_tradnl"/>
          </w:rPr>
          <w:tab/>
        </w:r>
        <w:r w:rsidR="002D0D8B" w:rsidRPr="00B10544">
          <w:rPr>
            <w:rStyle w:val="Hyperlink"/>
            <w:rFonts w:ascii="Calibri" w:hAnsi="Calibri" w:cs="Arial"/>
            <w:noProof/>
          </w:rPr>
          <w:t>Deducible</w:t>
        </w:r>
        <w:r w:rsidR="002D0D8B">
          <w:rPr>
            <w:noProof/>
            <w:webHidden/>
          </w:rPr>
          <w:tab/>
        </w:r>
        <w:r w:rsidR="002D0D8B">
          <w:rPr>
            <w:noProof/>
            <w:webHidden/>
          </w:rPr>
          <w:fldChar w:fldCharType="begin"/>
        </w:r>
        <w:r w:rsidR="002D0D8B">
          <w:rPr>
            <w:noProof/>
            <w:webHidden/>
          </w:rPr>
          <w:instrText xml:space="preserve"> PAGEREF _Toc447627254 \h </w:instrText>
        </w:r>
        <w:r w:rsidR="002D0D8B">
          <w:rPr>
            <w:noProof/>
            <w:webHidden/>
          </w:rPr>
        </w:r>
        <w:r w:rsidR="002D0D8B">
          <w:rPr>
            <w:noProof/>
            <w:webHidden/>
          </w:rPr>
          <w:fldChar w:fldCharType="separate"/>
        </w:r>
        <w:r w:rsidR="002D0D8B">
          <w:rPr>
            <w:noProof/>
            <w:webHidden/>
          </w:rPr>
          <w:t>14</w:t>
        </w:r>
        <w:r w:rsidR="002D0D8B">
          <w:rPr>
            <w:noProof/>
            <w:webHidden/>
          </w:rPr>
          <w:fldChar w:fldCharType="end"/>
        </w:r>
      </w:hyperlink>
    </w:p>
    <w:p w:rsidR="002D0D8B" w:rsidRDefault="005A2F52">
      <w:pPr>
        <w:pStyle w:val="TOC3"/>
        <w:tabs>
          <w:tab w:val="left" w:pos="1200"/>
          <w:tab w:val="right" w:leader="underscore" w:pos="9962"/>
        </w:tabs>
        <w:rPr>
          <w:rFonts w:eastAsiaTheme="minorEastAsia" w:cstheme="minorBidi"/>
          <w:i w:val="0"/>
          <w:iCs w:val="0"/>
          <w:noProof/>
          <w:sz w:val="22"/>
          <w:szCs w:val="22"/>
          <w:lang w:val="es-ES_tradnl" w:eastAsia="es-ES_tradnl"/>
        </w:rPr>
      </w:pPr>
      <w:hyperlink w:anchor="_Toc447627255" w:history="1">
        <w:r w:rsidR="002D0D8B" w:rsidRPr="00B10544">
          <w:rPr>
            <w:rStyle w:val="Hyperlink"/>
            <w:rFonts w:ascii="Calibri" w:hAnsi="Calibri" w:cs="Arial"/>
            <w:noProof/>
          </w:rPr>
          <w:t>5.3.</w:t>
        </w:r>
        <w:r w:rsidR="002D0D8B">
          <w:rPr>
            <w:rFonts w:eastAsiaTheme="minorEastAsia" w:cstheme="minorBidi"/>
            <w:i w:val="0"/>
            <w:iCs w:val="0"/>
            <w:noProof/>
            <w:sz w:val="22"/>
            <w:szCs w:val="22"/>
            <w:lang w:val="es-ES_tradnl" w:eastAsia="es-ES_tradnl"/>
          </w:rPr>
          <w:tab/>
        </w:r>
        <w:r w:rsidR="002D0D8B" w:rsidRPr="00B10544">
          <w:rPr>
            <w:rStyle w:val="Hyperlink"/>
            <w:rFonts w:ascii="Calibri" w:hAnsi="Calibri" w:cs="Arial"/>
            <w:noProof/>
          </w:rPr>
          <w:t>Riesgos no Cubiertos (Exclusiones)</w:t>
        </w:r>
        <w:r w:rsidR="002D0D8B">
          <w:rPr>
            <w:noProof/>
            <w:webHidden/>
          </w:rPr>
          <w:tab/>
        </w:r>
        <w:r w:rsidR="002D0D8B">
          <w:rPr>
            <w:noProof/>
            <w:webHidden/>
          </w:rPr>
          <w:fldChar w:fldCharType="begin"/>
        </w:r>
        <w:r w:rsidR="002D0D8B">
          <w:rPr>
            <w:noProof/>
            <w:webHidden/>
          </w:rPr>
          <w:instrText xml:space="preserve"> PAGEREF _Toc447627255 \h </w:instrText>
        </w:r>
        <w:r w:rsidR="002D0D8B">
          <w:rPr>
            <w:noProof/>
            <w:webHidden/>
          </w:rPr>
        </w:r>
        <w:r w:rsidR="002D0D8B">
          <w:rPr>
            <w:noProof/>
            <w:webHidden/>
          </w:rPr>
          <w:fldChar w:fldCharType="separate"/>
        </w:r>
        <w:r w:rsidR="002D0D8B">
          <w:rPr>
            <w:noProof/>
            <w:webHidden/>
          </w:rPr>
          <w:t>14</w:t>
        </w:r>
        <w:r w:rsidR="002D0D8B">
          <w:rPr>
            <w:noProof/>
            <w:webHidden/>
          </w:rPr>
          <w:fldChar w:fldCharType="end"/>
        </w:r>
      </w:hyperlink>
    </w:p>
    <w:p w:rsidR="002D0D8B" w:rsidRDefault="005A2F52">
      <w:pPr>
        <w:pStyle w:val="TOC1"/>
        <w:tabs>
          <w:tab w:val="left" w:pos="480"/>
          <w:tab w:val="right" w:leader="underscore" w:pos="9962"/>
        </w:tabs>
        <w:rPr>
          <w:rFonts w:eastAsiaTheme="minorEastAsia" w:cstheme="minorBidi"/>
          <w:b w:val="0"/>
          <w:bCs w:val="0"/>
          <w:caps w:val="0"/>
          <w:noProof/>
          <w:sz w:val="22"/>
          <w:szCs w:val="22"/>
          <w:lang w:val="es-ES_tradnl" w:eastAsia="es-ES_tradnl"/>
        </w:rPr>
      </w:pPr>
      <w:hyperlink w:anchor="_Toc447627256" w:history="1">
        <w:r w:rsidR="002D0D8B" w:rsidRPr="00B10544">
          <w:rPr>
            <w:rStyle w:val="Hyperlink"/>
            <w:rFonts w:ascii="Symbol" w:hAnsi="Symbol" w:cs="Arial"/>
            <w:noProof/>
          </w:rPr>
          <w:t></w:t>
        </w:r>
        <w:r w:rsidR="002D0D8B">
          <w:rPr>
            <w:rFonts w:eastAsiaTheme="minorEastAsia" w:cstheme="minorBidi"/>
            <w:b w:val="0"/>
            <w:bCs w:val="0"/>
            <w:caps w:val="0"/>
            <w:noProof/>
            <w:sz w:val="22"/>
            <w:szCs w:val="22"/>
            <w:lang w:val="es-ES_tradnl" w:eastAsia="es-ES_tradnl"/>
          </w:rPr>
          <w:tab/>
        </w:r>
        <w:r w:rsidR="002D0D8B" w:rsidRPr="00B10544">
          <w:rPr>
            <w:rStyle w:val="Hyperlink"/>
            <w:rFonts w:ascii="Calibri" w:hAnsi="Calibri" w:cs="Arial"/>
            <w:noProof/>
          </w:rPr>
          <w:t>Coberturas Adicionales Opcionales</w:t>
        </w:r>
        <w:r w:rsidR="002D0D8B">
          <w:rPr>
            <w:noProof/>
            <w:webHidden/>
          </w:rPr>
          <w:tab/>
        </w:r>
        <w:r w:rsidR="002D0D8B">
          <w:rPr>
            <w:noProof/>
            <w:webHidden/>
          </w:rPr>
          <w:fldChar w:fldCharType="begin"/>
        </w:r>
        <w:r w:rsidR="002D0D8B">
          <w:rPr>
            <w:noProof/>
            <w:webHidden/>
          </w:rPr>
          <w:instrText xml:space="preserve"> PAGEREF _Toc447627256 \h </w:instrText>
        </w:r>
        <w:r w:rsidR="002D0D8B">
          <w:rPr>
            <w:noProof/>
            <w:webHidden/>
          </w:rPr>
        </w:r>
        <w:r w:rsidR="002D0D8B">
          <w:rPr>
            <w:noProof/>
            <w:webHidden/>
          </w:rPr>
          <w:fldChar w:fldCharType="separate"/>
        </w:r>
        <w:r w:rsidR="002D0D8B">
          <w:rPr>
            <w:noProof/>
            <w:webHidden/>
          </w:rPr>
          <w:t>18</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57" w:history="1">
        <w:r w:rsidR="002D0D8B" w:rsidRPr="00B10544">
          <w:rPr>
            <w:rStyle w:val="Hyperlink"/>
            <w:rFonts w:ascii="Calibri" w:hAnsi="Calibri" w:cs="Arial"/>
            <w:noProof/>
          </w:rPr>
          <w:t>Artículo 10.</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Cobertura B - Maniobras de Carga y Descarga</w:t>
        </w:r>
        <w:r w:rsidR="002D0D8B">
          <w:rPr>
            <w:noProof/>
            <w:webHidden/>
          </w:rPr>
          <w:tab/>
        </w:r>
        <w:r w:rsidR="002D0D8B">
          <w:rPr>
            <w:noProof/>
            <w:webHidden/>
          </w:rPr>
          <w:fldChar w:fldCharType="begin"/>
        </w:r>
        <w:r w:rsidR="002D0D8B">
          <w:rPr>
            <w:noProof/>
            <w:webHidden/>
          </w:rPr>
          <w:instrText xml:space="preserve"> PAGEREF _Toc447627257 \h </w:instrText>
        </w:r>
        <w:r w:rsidR="002D0D8B">
          <w:rPr>
            <w:noProof/>
            <w:webHidden/>
          </w:rPr>
        </w:r>
        <w:r w:rsidR="002D0D8B">
          <w:rPr>
            <w:noProof/>
            <w:webHidden/>
          </w:rPr>
          <w:fldChar w:fldCharType="separate"/>
        </w:r>
        <w:r w:rsidR="002D0D8B">
          <w:rPr>
            <w:noProof/>
            <w:webHidden/>
          </w:rPr>
          <w:t>18</w:t>
        </w:r>
        <w:r w:rsidR="002D0D8B">
          <w:rPr>
            <w:noProof/>
            <w:webHidden/>
          </w:rPr>
          <w:fldChar w:fldCharType="end"/>
        </w:r>
      </w:hyperlink>
    </w:p>
    <w:p w:rsidR="002D0D8B" w:rsidRDefault="005A2F52">
      <w:pPr>
        <w:pStyle w:val="TOC3"/>
        <w:tabs>
          <w:tab w:val="left" w:pos="1200"/>
          <w:tab w:val="right" w:leader="underscore" w:pos="9962"/>
        </w:tabs>
        <w:rPr>
          <w:rFonts w:eastAsiaTheme="minorEastAsia" w:cstheme="minorBidi"/>
          <w:i w:val="0"/>
          <w:iCs w:val="0"/>
          <w:noProof/>
          <w:sz w:val="22"/>
          <w:szCs w:val="22"/>
          <w:lang w:val="es-ES_tradnl" w:eastAsia="es-ES_tradnl"/>
        </w:rPr>
      </w:pPr>
      <w:hyperlink w:anchor="_Toc447627258" w:history="1">
        <w:r w:rsidR="002D0D8B" w:rsidRPr="00B10544">
          <w:rPr>
            <w:rStyle w:val="Hyperlink"/>
            <w:rFonts w:ascii="Calibri" w:hAnsi="Calibri" w:cs="Arial"/>
            <w:noProof/>
          </w:rPr>
          <w:t>6.1.</w:t>
        </w:r>
        <w:r w:rsidR="002D0D8B">
          <w:rPr>
            <w:rFonts w:eastAsiaTheme="minorEastAsia" w:cstheme="minorBidi"/>
            <w:i w:val="0"/>
            <w:iCs w:val="0"/>
            <w:noProof/>
            <w:sz w:val="22"/>
            <w:szCs w:val="22"/>
            <w:lang w:val="es-ES_tradnl" w:eastAsia="es-ES_tradnl"/>
          </w:rPr>
          <w:tab/>
        </w:r>
        <w:r w:rsidR="002D0D8B" w:rsidRPr="00B10544">
          <w:rPr>
            <w:rStyle w:val="Hyperlink"/>
            <w:rFonts w:ascii="Calibri" w:hAnsi="Calibri" w:cs="Arial"/>
            <w:noProof/>
          </w:rPr>
          <w:t>Deducible</w:t>
        </w:r>
        <w:r w:rsidR="002D0D8B">
          <w:rPr>
            <w:noProof/>
            <w:webHidden/>
          </w:rPr>
          <w:tab/>
        </w:r>
        <w:r w:rsidR="002D0D8B">
          <w:rPr>
            <w:noProof/>
            <w:webHidden/>
          </w:rPr>
          <w:fldChar w:fldCharType="begin"/>
        </w:r>
        <w:r w:rsidR="002D0D8B">
          <w:rPr>
            <w:noProof/>
            <w:webHidden/>
          </w:rPr>
          <w:instrText xml:space="preserve"> PAGEREF _Toc447627258 \h </w:instrText>
        </w:r>
        <w:r w:rsidR="002D0D8B">
          <w:rPr>
            <w:noProof/>
            <w:webHidden/>
          </w:rPr>
        </w:r>
        <w:r w:rsidR="002D0D8B">
          <w:rPr>
            <w:noProof/>
            <w:webHidden/>
          </w:rPr>
          <w:fldChar w:fldCharType="separate"/>
        </w:r>
        <w:r w:rsidR="002D0D8B">
          <w:rPr>
            <w:noProof/>
            <w:webHidden/>
          </w:rPr>
          <w:t>19</w:t>
        </w:r>
        <w:r w:rsidR="002D0D8B">
          <w:rPr>
            <w:noProof/>
            <w:webHidden/>
          </w:rPr>
          <w:fldChar w:fldCharType="end"/>
        </w:r>
      </w:hyperlink>
    </w:p>
    <w:p w:rsidR="002D0D8B" w:rsidRDefault="005A2F52">
      <w:pPr>
        <w:pStyle w:val="TOC3"/>
        <w:tabs>
          <w:tab w:val="left" w:pos="1200"/>
          <w:tab w:val="right" w:leader="underscore" w:pos="9962"/>
        </w:tabs>
        <w:rPr>
          <w:rFonts w:eastAsiaTheme="minorEastAsia" w:cstheme="minorBidi"/>
          <w:i w:val="0"/>
          <w:iCs w:val="0"/>
          <w:noProof/>
          <w:sz w:val="22"/>
          <w:szCs w:val="22"/>
          <w:lang w:val="es-ES_tradnl" w:eastAsia="es-ES_tradnl"/>
        </w:rPr>
      </w:pPr>
      <w:hyperlink w:anchor="_Toc447627259" w:history="1">
        <w:r w:rsidR="002D0D8B" w:rsidRPr="00B10544">
          <w:rPr>
            <w:rStyle w:val="Hyperlink"/>
            <w:rFonts w:ascii="Calibri" w:hAnsi="Calibri" w:cs="Arial"/>
            <w:noProof/>
          </w:rPr>
          <w:t>6.2.</w:t>
        </w:r>
        <w:r w:rsidR="002D0D8B">
          <w:rPr>
            <w:rFonts w:eastAsiaTheme="minorEastAsia" w:cstheme="minorBidi"/>
            <w:i w:val="0"/>
            <w:iCs w:val="0"/>
            <w:noProof/>
            <w:sz w:val="22"/>
            <w:szCs w:val="22"/>
            <w:lang w:val="es-ES_tradnl" w:eastAsia="es-ES_tradnl"/>
          </w:rPr>
          <w:tab/>
        </w:r>
        <w:r w:rsidR="002D0D8B" w:rsidRPr="00B10544">
          <w:rPr>
            <w:rStyle w:val="Hyperlink"/>
            <w:rFonts w:ascii="Calibri" w:hAnsi="Calibri" w:cs="Arial"/>
            <w:noProof/>
          </w:rPr>
          <w:t>Riesgos No Cubiertos (Exclusiones)</w:t>
        </w:r>
        <w:r w:rsidR="002D0D8B">
          <w:rPr>
            <w:noProof/>
            <w:webHidden/>
          </w:rPr>
          <w:tab/>
        </w:r>
        <w:r w:rsidR="002D0D8B">
          <w:rPr>
            <w:noProof/>
            <w:webHidden/>
          </w:rPr>
          <w:fldChar w:fldCharType="begin"/>
        </w:r>
        <w:r w:rsidR="002D0D8B">
          <w:rPr>
            <w:noProof/>
            <w:webHidden/>
          </w:rPr>
          <w:instrText xml:space="preserve"> PAGEREF _Toc447627259 \h </w:instrText>
        </w:r>
        <w:r w:rsidR="002D0D8B">
          <w:rPr>
            <w:noProof/>
            <w:webHidden/>
          </w:rPr>
        </w:r>
        <w:r w:rsidR="002D0D8B">
          <w:rPr>
            <w:noProof/>
            <w:webHidden/>
          </w:rPr>
          <w:fldChar w:fldCharType="separate"/>
        </w:r>
        <w:r w:rsidR="002D0D8B">
          <w:rPr>
            <w:noProof/>
            <w:webHidden/>
          </w:rPr>
          <w:t>19</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60" w:history="1">
        <w:r w:rsidR="002D0D8B" w:rsidRPr="00B10544">
          <w:rPr>
            <w:rStyle w:val="Hyperlink"/>
            <w:rFonts w:ascii="Calibri" w:hAnsi="Calibri" w:cs="Arial"/>
            <w:noProof/>
            <w:lang w:val="es-NI"/>
          </w:rPr>
          <w:t>Artículo 11.</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Cobertura C - Movimientos Bruscos</w:t>
        </w:r>
        <w:r w:rsidR="002D0D8B">
          <w:rPr>
            <w:noProof/>
            <w:webHidden/>
          </w:rPr>
          <w:tab/>
        </w:r>
        <w:r w:rsidR="002D0D8B">
          <w:rPr>
            <w:noProof/>
            <w:webHidden/>
          </w:rPr>
          <w:fldChar w:fldCharType="begin"/>
        </w:r>
        <w:r w:rsidR="002D0D8B">
          <w:rPr>
            <w:noProof/>
            <w:webHidden/>
          </w:rPr>
          <w:instrText xml:space="preserve"> PAGEREF _Toc447627260 \h </w:instrText>
        </w:r>
        <w:r w:rsidR="002D0D8B">
          <w:rPr>
            <w:noProof/>
            <w:webHidden/>
          </w:rPr>
        </w:r>
        <w:r w:rsidR="002D0D8B">
          <w:rPr>
            <w:noProof/>
            <w:webHidden/>
          </w:rPr>
          <w:fldChar w:fldCharType="separate"/>
        </w:r>
        <w:r w:rsidR="002D0D8B">
          <w:rPr>
            <w:noProof/>
            <w:webHidden/>
          </w:rPr>
          <w:t>19</w:t>
        </w:r>
        <w:r w:rsidR="002D0D8B">
          <w:rPr>
            <w:noProof/>
            <w:webHidden/>
          </w:rPr>
          <w:fldChar w:fldCharType="end"/>
        </w:r>
      </w:hyperlink>
    </w:p>
    <w:p w:rsidR="002D0D8B" w:rsidRDefault="005A2F52">
      <w:pPr>
        <w:pStyle w:val="TOC3"/>
        <w:tabs>
          <w:tab w:val="left" w:pos="1200"/>
          <w:tab w:val="right" w:leader="underscore" w:pos="9962"/>
        </w:tabs>
        <w:rPr>
          <w:rFonts w:eastAsiaTheme="minorEastAsia" w:cstheme="minorBidi"/>
          <w:i w:val="0"/>
          <w:iCs w:val="0"/>
          <w:noProof/>
          <w:sz w:val="22"/>
          <w:szCs w:val="22"/>
          <w:lang w:val="es-ES_tradnl" w:eastAsia="es-ES_tradnl"/>
        </w:rPr>
      </w:pPr>
      <w:hyperlink w:anchor="_Toc447627261" w:history="1">
        <w:r w:rsidR="002D0D8B" w:rsidRPr="00B10544">
          <w:rPr>
            <w:rStyle w:val="Hyperlink"/>
            <w:rFonts w:ascii="Calibri" w:hAnsi="Calibri" w:cs="Arial"/>
            <w:noProof/>
          </w:rPr>
          <w:t>7.1.</w:t>
        </w:r>
        <w:r w:rsidR="002D0D8B">
          <w:rPr>
            <w:rFonts w:eastAsiaTheme="minorEastAsia" w:cstheme="minorBidi"/>
            <w:i w:val="0"/>
            <w:iCs w:val="0"/>
            <w:noProof/>
            <w:sz w:val="22"/>
            <w:szCs w:val="22"/>
            <w:lang w:val="es-ES_tradnl" w:eastAsia="es-ES_tradnl"/>
          </w:rPr>
          <w:tab/>
        </w:r>
        <w:r w:rsidR="002D0D8B" w:rsidRPr="00B10544">
          <w:rPr>
            <w:rStyle w:val="Hyperlink"/>
            <w:rFonts w:ascii="Calibri" w:hAnsi="Calibri" w:cs="Arial"/>
            <w:noProof/>
          </w:rPr>
          <w:t>Deducible</w:t>
        </w:r>
        <w:r w:rsidR="002D0D8B">
          <w:rPr>
            <w:noProof/>
            <w:webHidden/>
          </w:rPr>
          <w:tab/>
        </w:r>
        <w:r w:rsidR="002D0D8B">
          <w:rPr>
            <w:noProof/>
            <w:webHidden/>
          </w:rPr>
          <w:fldChar w:fldCharType="begin"/>
        </w:r>
        <w:r w:rsidR="002D0D8B">
          <w:rPr>
            <w:noProof/>
            <w:webHidden/>
          </w:rPr>
          <w:instrText xml:space="preserve"> PAGEREF _Toc447627261 \h </w:instrText>
        </w:r>
        <w:r w:rsidR="002D0D8B">
          <w:rPr>
            <w:noProof/>
            <w:webHidden/>
          </w:rPr>
        </w:r>
        <w:r w:rsidR="002D0D8B">
          <w:rPr>
            <w:noProof/>
            <w:webHidden/>
          </w:rPr>
          <w:fldChar w:fldCharType="separate"/>
        </w:r>
        <w:r w:rsidR="002D0D8B">
          <w:rPr>
            <w:noProof/>
            <w:webHidden/>
          </w:rPr>
          <w:t>19</w:t>
        </w:r>
        <w:r w:rsidR="002D0D8B">
          <w:rPr>
            <w:noProof/>
            <w:webHidden/>
          </w:rPr>
          <w:fldChar w:fldCharType="end"/>
        </w:r>
      </w:hyperlink>
    </w:p>
    <w:p w:rsidR="002D0D8B" w:rsidRDefault="005A2F52">
      <w:pPr>
        <w:pStyle w:val="TOC3"/>
        <w:tabs>
          <w:tab w:val="left" w:pos="1200"/>
          <w:tab w:val="right" w:leader="underscore" w:pos="9962"/>
        </w:tabs>
        <w:rPr>
          <w:rFonts w:eastAsiaTheme="minorEastAsia" w:cstheme="minorBidi"/>
          <w:i w:val="0"/>
          <w:iCs w:val="0"/>
          <w:noProof/>
          <w:sz w:val="22"/>
          <w:szCs w:val="22"/>
          <w:lang w:val="es-ES_tradnl" w:eastAsia="es-ES_tradnl"/>
        </w:rPr>
      </w:pPr>
      <w:hyperlink w:anchor="_Toc447627262" w:history="1">
        <w:r w:rsidR="002D0D8B" w:rsidRPr="00B10544">
          <w:rPr>
            <w:rStyle w:val="Hyperlink"/>
            <w:rFonts w:ascii="Calibri" w:hAnsi="Calibri" w:cs="Arial"/>
            <w:noProof/>
          </w:rPr>
          <w:t>7.2.</w:t>
        </w:r>
        <w:r w:rsidR="002D0D8B">
          <w:rPr>
            <w:rFonts w:eastAsiaTheme="minorEastAsia" w:cstheme="minorBidi"/>
            <w:i w:val="0"/>
            <w:iCs w:val="0"/>
            <w:noProof/>
            <w:sz w:val="22"/>
            <w:szCs w:val="22"/>
            <w:lang w:val="es-ES_tradnl" w:eastAsia="es-ES_tradnl"/>
          </w:rPr>
          <w:tab/>
        </w:r>
        <w:r w:rsidR="002D0D8B" w:rsidRPr="00B10544">
          <w:rPr>
            <w:rStyle w:val="Hyperlink"/>
            <w:rFonts w:ascii="Calibri" w:hAnsi="Calibri" w:cs="Arial"/>
            <w:noProof/>
          </w:rPr>
          <w:t>Riesgos No Cubiertos (Exclusiones)</w:t>
        </w:r>
        <w:r w:rsidR="002D0D8B">
          <w:rPr>
            <w:noProof/>
            <w:webHidden/>
          </w:rPr>
          <w:tab/>
        </w:r>
        <w:r w:rsidR="002D0D8B">
          <w:rPr>
            <w:noProof/>
            <w:webHidden/>
          </w:rPr>
          <w:fldChar w:fldCharType="begin"/>
        </w:r>
        <w:r w:rsidR="002D0D8B">
          <w:rPr>
            <w:noProof/>
            <w:webHidden/>
          </w:rPr>
          <w:instrText xml:space="preserve"> PAGEREF _Toc447627262 \h </w:instrText>
        </w:r>
        <w:r w:rsidR="002D0D8B">
          <w:rPr>
            <w:noProof/>
            <w:webHidden/>
          </w:rPr>
        </w:r>
        <w:r w:rsidR="002D0D8B">
          <w:rPr>
            <w:noProof/>
            <w:webHidden/>
          </w:rPr>
          <w:fldChar w:fldCharType="separate"/>
        </w:r>
        <w:r w:rsidR="002D0D8B">
          <w:rPr>
            <w:noProof/>
            <w:webHidden/>
          </w:rPr>
          <w:t>19</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63" w:history="1">
        <w:r w:rsidR="002D0D8B" w:rsidRPr="00B10544">
          <w:rPr>
            <w:rStyle w:val="Hyperlink"/>
            <w:rFonts w:ascii="Calibri" w:hAnsi="Calibri" w:cs="Arial"/>
            <w:noProof/>
          </w:rPr>
          <w:t>Artículo 12.</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Cobertura D - Caída, Colisión o Vuelco de Mercancías</w:t>
        </w:r>
        <w:r w:rsidR="002D0D8B">
          <w:rPr>
            <w:noProof/>
            <w:webHidden/>
          </w:rPr>
          <w:tab/>
        </w:r>
        <w:r w:rsidR="002D0D8B">
          <w:rPr>
            <w:noProof/>
            <w:webHidden/>
          </w:rPr>
          <w:fldChar w:fldCharType="begin"/>
        </w:r>
        <w:r w:rsidR="002D0D8B">
          <w:rPr>
            <w:noProof/>
            <w:webHidden/>
          </w:rPr>
          <w:instrText xml:space="preserve"> PAGEREF _Toc447627263 \h </w:instrText>
        </w:r>
        <w:r w:rsidR="002D0D8B">
          <w:rPr>
            <w:noProof/>
            <w:webHidden/>
          </w:rPr>
        </w:r>
        <w:r w:rsidR="002D0D8B">
          <w:rPr>
            <w:noProof/>
            <w:webHidden/>
          </w:rPr>
          <w:fldChar w:fldCharType="separate"/>
        </w:r>
        <w:r w:rsidR="002D0D8B">
          <w:rPr>
            <w:noProof/>
            <w:webHidden/>
          </w:rPr>
          <w:t>19</w:t>
        </w:r>
        <w:r w:rsidR="002D0D8B">
          <w:rPr>
            <w:noProof/>
            <w:webHidden/>
          </w:rPr>
          <w:fldChar w:fldCharType="end"/>
        </w:r>
      </w:hyperlink>
    </w:p>
    <w:p w:rsidR="002D0D8B" w:rsidRDefault="005A2F52">
      <w:pPr>
        <w:pStyle w:val="TOC3"/>
        <w:tabs>
          <w:tab w:val="left" w:pos="1200"/>
          <w:tab w:val="right" w:leader="underscore" w:pos="9962"/>
        </w:tabs>
        <w:rPr>
          <w:rFonts w:eastAsiaTheme="minorEastAsia" w:cstheme="minorBidi"/>
          <w:i w:val="0"/>
          <w:iCs w:val="0"/>
          <w:noProof/>
          <w:sz w:val="22"/>
          <w:szCs w:val="22"/>
          <w:lang w:val="es-ES_tradnl" w:eastAsia="es-ES_tradnl"/>
        </w:rPr>
      </w:pPr>
      <w:hyperlink w:anchor="_Toc447627264" w:history="1">
        <w:r w:rsidR="002D0D8B" w:rsidRPr="00B10544">
          <w:rPr>
            <w:rStyle w:val="Hyperlink"/>
            <w:rFonts w:ascii="Calibri" w:hAnsi="Calibri" w:cs="Arial"/>
            <w:noProof/>
          </w:rPr>
          <w:t>8.1.</w:t>
        </w:r>
        <w:r w:rsidR="002D0D8B">
          <w:rPr>
            <w:rFonts w:eastAsiaTheme="minorEastAsia" w:cstheme="minorBidi"/>
            <w:i w:val="0"/>
            <w:iCs w:val="0"/>
            <w:noProof/>
            <w:sz w:val="22"/>
            <w:szCs w:val="22"/>
            <w:lang w:val="es-ES_tradnl" w:eastAsia="es-ES_tradnl"/>
          </w:rPr>
          <w:tab/>
        </w:r>
        <w:r w:rsidR="002D0D8B" w:rsidRPr="00B10544">
          <w:rPr>
            <w:rStyle w:val="Hyperlink"/>
            <w:rFonts w:ascii="Calibri" w:hAnsi="Calibri" w:cs="Arial"/>
            <w:noProof/>
          </w:rPr>
          <w:t>Deducible</w:t>
        </w:r>
        <w:r w:rsidR="002D0D8B">
          <w:rPr>
            <w:noProof/>
            <w:webHidden/>
          </w:rPr>
          <w:tab/>
        </w:r>
        <w:r w:rsidR="002D0D8B">
          <w:rPr>
            <w:noProof/>
            <w:webHidden/>
          </w:rPr>
          <w:fldChar w:fldCharType="begin"/>
        </w:r>
        <w:r w:rsidR="002D0D8B">
          <w:rPr>
            <w:noProof/>
            <w:webHidden/>
          </w:rPr>
          <w:instrText xml:space="preserve"> PAGEREF _Toc447627264 \h </w:instrText>
        </w:r>
        <w:r w:rsidR="002D0D8B">
          <w:rPr>
            <w:noProof/>
            <w:webHidden/>
          </w:rPr>
        </w:r>
        <w:r w:rsidR="002D0D8B">
          <w:rPr>
            <w:noProof/>
            <w:webHidden/>
          </w:rPr>
          <w:fldChar w:fldCharType="separate"/>
        </w:r>
        <w:r w:rsidR="002D0D8B">
          <w:rPr>
            <w:noProof/>
            <w:webHidden/>
          </w:rPr>
          <w:t>20</w:t>
        </w:r>
        <w:r w:rsidR="002D0D8B">
          <w:rPr>
            <w:noProof/>
            <w:webHidden/>
          </w:rPr>
          <w:fldChar w:fldCharType="end"/>
        </w:r>
      </w:hyperlink>
    </w:p>
    <w:p w:rsidR="002D0D8B" w:rsidRDefault="005A2F52">
      <w:pPr>
        <w:pStyle w:val="TOC3"/>
        <w:tabs>
          <w:tab w:val="left" w:pos="1200"/>
          <w:tab w:val="right" w:leader="underscore" w:pos="9962"/>
        </w:tabs>
        <w:rPr>
          <w:rFonts w:eastAsiaTheme="minorEastAsia" w:cstheme="minorBidi"/>
          <w:i w:val="0"/>
          <w:iCs w:val="0"/>
          <w:noProof/>
          <w:sz w:val="22"/>
          <w:szCs w:val="22"/>
          <w:lang w:val="es-ES_tradnl" w:eastAsia="es-ES_tradnl"/>
        </w:rPr>
      </w:pPr>
      <w:hyperlink w:anchor="_Toc447627265" w:history="1">
        <w:r w:rsidR="002D0D8B" w:rsidRPr="00B10544">
          <w:rPr>
            <w:rStyle w:val="Hyperlink"/>
            <w:rFonts w:ascii="Calibri" w:hAnsi="Calibri" w:cs="Arial"/>
            <w:noProof/>
          </w:rPr>
          <w:t>8.2.</w:t>
        </w:r>
        <w:r w:rsidR="002D0D8B">
          <w:rPr>
            <w:rFonts w:eastAsiaTheme="minorEastAsia" w:cstheme="minorBidi"/>
            <w:i w:val="0"/>
            <w:iCs w:val="0"/>
            <w:noProof/>
            <w:sz w:val="22"/>
            <w:szCs w:val="22"/>
            <w:lang w:val="es-ES_tradnl" w:eastAsia="es-ES_tradnl"/>
          </w:rPr>
          <w:tab/>
        </w:r>
        <w:r w:rsidR="002D0D8B" w:rsidRPr="00B10544">
          <w:rPr>
            <w:rStyle w:val="Hyperlink"/>
            <w:rFonts w:ascii="Calibri" w:hAnsi="Calibri" w:cs="Arial"/>
            <w:noProof/>
          </w:rPr>
          <w:t>Riesgos No Cubiertos (Exclusiones)</w:t>
        </w:r>
        <w:r w:rsidR="002D0D8B">
          <w:rPr>
            <w:noProof/>
            <w:webHidden/>
          </w:rPr>
          <w:tab/>
        </w:r>
        <w:r w:rsidR="002D0D8B">
          <w:rPr>
            <w:noProof/>
            <w:webHidden/>
          </w:rPr>
          <w:fldChar w:fldCharType="begin"/>
        </w:r>
        <w:r w:rsidR="002D0D8B">
          <w:rPr>
            <w:noProof/>
            <w:webHidden/>
          </w:rPr>
          <w:instrText xml:space="preserve"> PAGEREF _Toc447627265 \h </w:instrText>
        </w:r>
        <w:r w:rsidR="002D0D8B">
          <w:rPr>
            <w:noProof/>
            <w:webHidden/>
          </w:rPr>
        </w:r>
        <w:r w:rsidR="002D0D8B">
          <w:rPr>
            <w:noProof/>
            <w:webHidden/>
          </w:rPr>
          <w:fldChar w:fldCharType="separate"/>
        </w:r>
        <w:r w:rsidR="002D0D8B">
          <w:rPr>
            <w:noProof/>
            <w:webHidden/>
          </w:rPr>
          <w:t>20</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66" w:history="1">
        <w:r w:rsidR="002D0D8B" w:rsidRPr="00B10544">
          <w:rPr>
            <w:rStyle w:val="Hyperlink"/>
            <w:rFonts w:ascii="Calibri" w:hAnsi="Calibri" w:cs="Arial"/>
            <w:noProof/>
          </w:rPr>
          <w:t>Artículo 13.</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Cobertura E - Caída de Mercancía en Predios</w:t>
        </w:r>
        <w:r w:rsidR="002D0D8B">
          <w:rPr>
            <w:noProof/>
            <w:webHidden/>
          </w:rPr>
          <w:tab/>
        </w:r>
        <w:r w:rsidR="002D0D8B">
          <w:rPr>
            <w:noProof/>
            <w:webHidden/>
          </w:rPr>
          <w:fldChar w:fldCharType="begin"/>
        </w:r>
        <w:r w:rsidR="002D0D8B">
          <w:rPr>
            <w:noProof/>
            <w:webHidden/>
          </w:rPr>
          <w:instrText xml:space="preserve"> PAGEREF _Toc447627266 \h </w:instrText>
        </w:r>
        <w:r w:rsidR="002D0D8B">
          <w:rPr>
            <w:noProof/>
            <w:webHidden/>
          </w:rPr>
        </w:r>
        <w:r w:rsidR="002D0D8B">
          <w:rPr>
            <w:noProof/>
            <w:webHidden/>
          </w:rPr>
          <w:fldChar w:fldCharType="separate"/>
        </w:r>
        <w:r w:rsidR="002D0D8B">
          <w:rPr>
            <w:noProof/>
            <w:webHidden/>
          </w:rPr>
          <w:t>20</w:t>
        </w:r>
        <w:r w:rsidR="002D0D8B">
          <w:rPr>
            <w:noProof/>
            <w:webHidden/>
          </w:rPr>
          <w:fldChar w:fldCharType="end"/>
        </w:r>
      </w:hyperlink>
    </w:p>
    <w:p w:rsidR="002D0D8B" w:rsidRDefault="005A2F52">
      <w:pPr>
        <w:pStyle w:val="TOC3"/>
        <w:tabs>
          <w:tab w:val="left" w:pos="1200"/>
          <w:tab w:val="right" w:leader="underscore" w:pos="9962"/>
        </w:tabs>
        <w:rPr>
          <w:rFonts w:eastAsiaTheme="minorEastAsia" w:cstheme="minorBidi"/>
          <w:i w:val="0"/>
          <w:iCs w:val="0"/>
          <w:noProof/>
          <w:sz w:val="22"/>
          <w:szCs w:val="22"/>
          <w:lang w:val="es-ES_tradnl" w:eastAsia="es-ES_tradnl"/>
        </w:rPr>
      </w:pPr>
      <w:hyperlink w:anchor="_Toc447627267" w:history="1">
        <w:r w:rsidR="002D0D8B" w:rsidRPr="00B10544">
          <w:rPr>
            <w:rStyle w:val="Hyperlink"/>
            <w:rFonts w:ascii="Calibri" w:hAnsi="Calibri" w:cs="Arial"/>
            <w:noProof/>
          </w:rPr>
          <w:t>9.1.</w:t>
        </w:r>
        <w:r w:rsidR="002D0D8B">
          <w:rPr>
            <w:rFonts w:eastAsiaTheme="minorEastAsia" w:cstheme="minorBidi"/>
            <w:i w:val="0"/>
            <w:iCs w:val="0"/>
            <w:noProof/>
            <w:sz w:val="22"/>
            <w:szCs w:val="22"/>
            <w:lang w:val="es-ES_tradnl" w:eastAsia="es-ES_tradnl"/>
          </w:rPr>
          <w:tab/>
        </w:r>
        <w:r w:rsidR="002D0D8B" w:rsidRPr="00B10544">
          <w:rPr>
            <w:rStyle w:val="Hyperlink"/>
            <w:rFonts w:ascii="Calibri" w:hAnsi="Calibri" w:cs="Arial"/>
            <w:noProof/>
          </w:rPr>
          <w:t>Deducible</w:t>
        </w:r>
        <w:r w:rsidR="002D0D8B">
          <w:rPr>
            <w:noProof/>
            <w:webHidden/>
          </w:rPr>
          <w:tab/>
        </w:r>
        <w:r w:rsidR="002D0D8B">
          <w:rPr>
            <w:noProof/>
            <w:webHidden/>
          </w:rPr>
          <w:fldChar w:fldCharType="begin"/>
        </w:r>
        <w:r w:rsidR="002D0D8B">
          <w:rPr>
            <w:noProof/>
            <w:webHidden/>
          </w:rPr>
          <w:instrText xml:space="preserve"> PAGEREF _Toc447627267 \h </w:instrText>
        </w:r>
        <w:r w:rsidR="002D0D8B">
          <w:rPr>
            <w:noProof/>
            <w:webHidden/>
          </w:rPr>
        </w:r>
        <w:r w:rsidR="002D0D8B">
          <w:rPr>
            <w:noProof/>
            <w:webHidden/>
          </w:rPr>
          <w:fldChar w:fldCharType="separate"/>
        </w:r>
        <w:r w:rsidR="002D0D8B">
          <w:rPr>
            <w:noProof/>
            <w:webHidden/>
          </w:rPr>
          <w:t>20</w:t>
        </w:r>
        <w:r w:rsidR="002D0D8B">
          <w:rPr>
            <w:noProof/>
            <w:webHidden/>
          </w:rPr>
          <w:fldChar w:fldCharType="end"/>
        </w:r>
      </w:hyperlink>
    </w:p>
    <w:p w:rsidR="002D0D8B" w:rsidRDefault="005A2F52">
      <w:pPr>
        <w:pStyle w:val="TOC3"/>
        <w:tabs>
          <w:tab w:val="left" w:pos="1200"/>
          <w:tab w:val="right" w:leader="underscore" w:pos="9962"/>
        </w:tabs>
        <w:rPr>
          <w:rFonts w:eastAsiaTheme="minorEastAsia" w:cstheme="minorBidi"/>
          <w:i w:val="0"/>
          <w:iCs w:val="0"/>
          <w:noProof/>
          <w:sz w:val="22"/>
          <w:szCs w:val="22"/>
          <w:lang w:val="es-ES_tradnl" w:eastAsia="es-ES_tradnl"/>
        </w:rPr>
      </w:pPr>
      <w:hyperlink w:anchor="_Toc447627268" w:history="1">
        <w:r w:rsidR="002D0D8B" w:rsidRPr="00B10544">
          <w:rPr>
            <w:rStyle w:val="Hyperlink"/>
            <w:rFonts w:ascii="Calibri" w:hAnsi="Calibri" w:cs="Arial"/>
            <w:noProof/>
          </w:rPr>
          <w:t>9.2.</w:t>
        </w:r>
        <w:r w:rsidR="002D0D8B">
          <w:rPr>
            <w:rFonts w:eastAsiaTheme="minorEastAsia" w:cstheme="minorBidi"/>
            <w:i w:val="0"/>
            <w:iCs w:val="0"/>
            <w:noProof/>
            <w:sz w:val="22"/>
            <w:szCs w:val="22"/>
            <w:lang w:val="es-ES_tradnl" w:eastAsia="es-ES_tradnl"/>
          </w:rPr>
          <w:tab/>
        </w:r>
        <w:r w:rsidR="002D0D8B" w:rsidRPr="00B10544">
          <w:rPr>
            <w:rStyle w:val="Hyperlink"/>
            <w:rFonts w:ascii="Calibri" w:hAnsi="Calibri" w:cs="Arial"/>
            <w:noProof/>
          </w:rPr>
          <w:t>Riesgos No Cubiertos (Exclusiones)</w:t>
        </w:r>
        <w:r w:rsidR="002D0D8B">
          <w:rPr>
            <w:noProof/>
            <w:webHidden/>
          </w:rPr>
          <w:tab/>
        </w:r>
        <w:r w:rsidR="002D0D8B">
          <w:rPr>
            <w:noProof/>
            <w:webHidden/>
          </w:rPr>
          <w:fldChar w:fldCharType="begin"/>
        </w:r>
        <w:r w:rsidR="002D0D8B">
          <w:rPr>
            <w:noProof/>
            <w:webHidden/>
          </w:rPr>
          <w:instrText xml:space="preserve"> PAGEREF _Toc447627268 \h </w:instrText>
        </w:r>
        <w:r w:rsidR="002D0D8B">
          <w:rPr>
            <w:noProof/>
            <w:webHidden/>
          </w:rPr>
        </w:r>
        <w:r w:rsidR="002D0D8B">
          <w:rPr>
            <w:noProof/>
            <w:webHidden/>
          </w:rPr>
          <w:fldChar w:fldCharType="separate"/>
        </w:r>
        <w:r w:rsidR="002D0D8B">
          <w:rPr>
            <w:noProof/>
            <w:webHidden/>
          </w:rPr>
          <w:t>20</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69" w:history="1">
        <w:r w:rsidR="002D0D8B" w:rsidRPr="00B10544">
          <w:rPr>
            <w:rStyle w:val="Hyperlink"/>
            <w:rFonts w:ascii="Calibri" w:hAnsi="Calibri" w:cs="Arial"/>
            <w:noProof/>
          </w:rPr>
          <w:t>Artículo 14.</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Cobertura F - Fallas Mecánicas en el Sistema de Refrigeración</w:t>
        </w:r>
        <w:r w:rsidR="002D0D8B">
          <w:rPr>
            <w:noProof/>
            <w:webHidden/>
          </w:rPr>
          <w:tab/>
        </w:r>
        <w:r w:rsidR="002D0D8B">
          <w:rPr>
            <w:noProof/>
            <w:webHidden/>
          </w:rPr>
          <w:fldChar w:fldCharType="begin"/>
        </w:r>
        <w:r w:rsidR="002D0D8B">
          <w:rPr>
            <w:noProof/>
            <w:webHidden/>
          </w:rPr>
          <w:instrText xml:space="preserve"> PAGEREF _Toc447627269 \h </w:instrText>
        </w:r>
        <w:r w:rsidR="002D0D8B">
          <w:rPr>
            <w:noProof/>
            <w:webHidden/>
          </w:rPr>
        </w:r>
        <w:r w:rsidR="002D0D8B">
          <w:rPr>
            <w:noProof/>
            <w:webHidden/>
          </w:rPr>
          <w:fldChar w:fldCharType="separate"/>
        </w:r>
        <w:r w:rsidR="002D0D8B">
          <w:rPr>
            <w:noProof/>
            <w:webHidden/>
          </w:rPr>
          <w:t>20</w:t>
        </w:r>
        <w:r w:rsidR="002D0D8B">
          <w:rPr>
            <w:noProof/>
            <w:webHidden/>
          </w:rPr>
          <w:fldChar w:fldCharType="end"/>
        </w:r>
      </w:hyperlink>
    </w:p>
    <w:p w:rsidR="002D0D8B" w:rsidRDefault="005A2F52">
      <w:pPr>
        <w:pStyle w:val="TOC3"/>
        <w:tabs>
          <w:tab w:val="left" w:pos="1200"/>
          <w:tab w:val="right" w:leader="underscore" w:pos="9962"/>
        </w:tabs>
        <w:rPr>
          <w:rFonts w:eastAsiaTheme="minorEastAsia" w:cstheme="minorBidi"/>
          <w:i w:val="0"/>
          <w:iCs w:val="0"/>
          <w:noProof/>
          <w:sz w:val="22"/>
          <w:szCs w:val="22"/>
          <w:lang w:val="es-ES_tradnl" w:eastAsia="es-ES_tradnl"/>
        </w:rPr>
      </w:pPr>
      <w:hyperlink w:anchor="_Toc447627270" w:history="1">
        <w:r w:rsidR="002D0D8B" w:rsidRPr="00B10544">
          <w:rPr>
            <w:rStyle w:val="Hyperlink"/>
            <w:rFonts w:ascii="Calibri" w:hAnsi="Calibri" w:cs="Arial"/>
            <w:noProof/>
          </w:rPr>
          <w:t>10.1.</w:t>
        </w:r>
        <w:r w:rsidR="002D0D8B">
          <w:rPr>
            <w:rFonts w:eastAsiaTheme="minorEastAsia" w:cstheme="minorBidi"/>
            <w:i w:val="0"/>
            <w:iCs w:val="0"/>
            <w:noProof/>
            <w:sz w:val="22"/>
            <w:szCs w:val="22"/>
            <w:lang w:val="es-ES_tradnl" w:eastAsia="es-ES_tradnl"/>
          </w:rPr>
          <w:tab/>
        </w:r>
        <w:r w:rsidR="002D0D8B" w:rsidRPr="00B10544">
          <w:rPr>
            <w:rStyle w:val="Hyperlink"/>
            <w:rFonts w:ascii="Calibri" w:hAnsi="Calibri" w:cs="Arial"/>
            <w:noProof/>
          </w:rPr>
          <w:t>Deducible</w:t>
        </w:r>
        <w:r w:rsidR="002D0D8B">
          <w:rPr>
            <w:noProof/>
            <w:webHidden/>
          </w:rPr>
          <w:tab/>
        </w:r>
        <w:r w:rsidR="002D0D8B">
          <w:rPr>
            <w:noProof/>
            <w:webHidden/>
          </w:rPr>
          <w:fldChar w:fldCharType="begin"/>
        </w:r>
        <w:r w:rsidR="002D0D8B">
          <w:rPr>
            <w:noProof/>
            <w:webHidden/>
          </w:rPr>
          <w:instrText xml:space="preserve"> PAGEREF _Toc447627270 \h </w:instrText>
        </w:r>
        <w:r w:rsidR="002D0D8B">
          <w:rPr>
            <w:noProof/>
            <w:webHidden/>
          </w:rPr>
        </w:r>
        <w:r w:rsidR="002D0D8B">
          <w:rPr>
            <w:noProof/>
            <w:webHidden/>
          </w:rPr>
          <w:fldChar w:fldCharType="separate"/>
        </w:r>
        <w:r w:rsidR="002D0D8B">
          <w:rPr>
            <w:noProof/>
            <w:webHidden/>
          </w:rPr>
          <w:t>21</w:t>
        </w:r>
        <w:r w:rsidR="002D0D8B">
          <w:rPr>
            <w:noProof/>
            <w:webHidden/>
          </w:rPr>
          <w:fldChar w:fldCharType="end"/>
        </w:r>
      </w:hyperlink>
    </w:p>
    <w:p w:rsidR="002D0D8B" w:rsidRDefault="005A2F52">
      <w:pPr>
        <w:pStyle w:val="TOC3"/>
        <w:tabs>
          <w:tab w:val="left" w:pos="1200"/>
          <w:tab w:val="right" w:leader="underscore" w:pos="9962"/>
        </w:tabs>
        <w:rPr>
          <w:rFonts w:eastAsiaTheme="minorEastAsia" w:cstheme="minorBidi"/>
          <w:i w:val="0"/>
          <w:iCs w:val="0"/>
          <w:noProof/>
          <w:sz w:val="22"/>
          <w:szCs w:val="22"/>
          <w:lang w:val="es-ES_tradnl" w:eastAsia="es-ES_tradnl"/>
        </w:rPr>
      </w:pPr>
      <w:hyperlink w:anchor="_Toc447627271" w:history="1">
        <w:r w:rsidR="002D0D8B" w:rsidRPr="00B10544">
          <w:rPr>
            <w:rStyle w:val="Hyperlink"/>
            <w:rFonts w:ascii="Calibri" w:hAnsi="Calibri" w:cs="Arial"/>
            <w:noProof/>
          </w:rPr>
          <w:t>10.2.</w:t>
        </w:r>
        <w:r w:rsidR="002D0D8B">
          <w:rPr>
            <w:rFonts w:eastAsiaTheme="minorEastAsia" w:cstheme="minorBidi"/>
            <w:i w:val="0"/>
            <w:iCs w:val="0"/>
            <w:noProof/>
            <w:sz w:val="22"/>
            <w:szCs w:val="22"/>
            <w:lang w:val="es-ES_tradnl" w:eastAsia="es-ES_tradnl"/>
          </w:rPr>
          <w:tab/>
        </w:r>
        <w:r w:rsidR="002D0D8B" w:rsidRPr="00B10544">
          <w:rPr>
            <w:rStyle w:val="Hyperlink"/>
            <w:rFonts w:ascii="Calibri" w:hAnsi="Calibri" w:cs="Arial"/>
            <w:noProof/>
          </w:rPr>
          <w:t>Riesgos No Cubiertos (Exclusiones)</w:t>
        </w:r>
        <w:r w:rsidR="002D0D8B">
          <w:rPr>
            <w:noProof/>
            <w:webHidden/>
          </w:rPr>
          <w:tab/>
        </w:r>
        <w:r w:rsidR="002D0D8B">
          <w:rPr>
            <w:noProof/>
            <w:webHidden/>
          </w:rPr>
          <w:fldChar w:fldCharType="begin"/>
        </w:r>
        <w:r w:rsidR="002D0D8B">
          <w:rPr>
            <w:noProof/>
            <w:webHidden/>
          </w:rPr>
          <w:instrText xml:space="preserve"> PAGEREF _Toc447627271 \h </w:instrText>
        </w:r>
        <w:r w:rsidR="002D0D8B">
          <w:rPr>
            <w:noProof/>
            <w:webHidden/>
          </w:rPr>
        </w:r>
        <w:r w:rsidR="002D0D8B">
          <w:rPr>
            <w:noProof/>
            <w:webHidden/>
          </w:rPr>
          <w:fldChar w:fldCharType="separate"/>
        </w:r>
        <w:r w:rsidR="002D0D8B">
          <w:rPr>
            <w:noProof/>
            <w:webHidden/>
          </w:rPr>
          <w:t>21</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72" w:history="1">
        <w:r w:rsidR="002D0D8B" w:rsidRPr="00B10544">
          <w:rPr>
            <w:rStyle w:val="Hyperlink"/>
            <w:rFonts w:ascii="Calibri" w:hAnsi="Calibri" w:cs="Arial"/>
            <w:noProof/>
          </w:rPr>
          <w:t>Artículo 15.</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Cobertura G – Responsabilidad Civil.</w:t>
        </w:r>
        <w:r w:rsidR="002D0D8B">
          <w:rPr>
            <w:noProof/>
            <w:webHidden/>
          </w:rPr>
          <w:tab/>
        </w:r>
        <w:r w:rsidR="002D0D8B">
          <w:rPr>
            <w:noProof/>
            <w:webHidden/>
          </w:rPr>
          <w:fldChar w:fldCharType="begin"/>
        </w:r>
        <w:r w:rsidR="002D0D8B">
          <w:rPr>
            <w:noProof/>
            <w:webHidden/>
          </w:rPr>
          <w:instrText xml:space="preserve"> PAGEREF _Toc447627272 \h </w:instrText>
        </w:r>
        <w:r w:rsidR="002D0D8B">
          <w:rPr>
            <w:noProof/>
            <w:webHidden/>
          </w:rPr>
        </w:r>
        <w:r w:rsidR="002D0D8B">
          <w:rPr>
            <w:noProof/>
            <w:webHidden/>
          </w:rPr>
          <w:fldChar w:fldCharType="separate"/>
        </w:r>
        <w:r w:rsidR="002D0D8B">
          <w:rPr>
            <w:noProof/>
            <w:webHidden/>
          </w:rPr>
          <w:t>21</w:t>
        </w:r>
        <w:r w:rsidR="002D0D8B">
          <w:rPr>
            <w:noProof/>
            <w:webHidden/>
          </w:rPr>
          <w:fldChar w:fldCharType="end"/>
        </w:r>
      </w:hyperlink>
    </w:p>
    <w:p w:rsidR="002D0D8B" w:rsidRDefault="005A2F52">
      <w:pPr>
        <w:pStyle w:val="TOC3"/>
        <w:tabs>
          <w:tab w:val="left" w:pos="1200"/>
          <w:tab w:val="right" w:leader="underscore" w:pos="9962"/>
        </w:tabs>
        <w:rPr>
          <w:rFonts w:eastAsiaTheme="minorEastAsia" w:cstheme="minorBidi"/>
          <w:i w:val="0"/>
          <w:iCs w:val="0"/>
          <w:noProof/>
          <w:sz w:val="22"/>
          <w:szCs w:val="22"/>
          <w:lang w:val="es-ES_tradnl" w:eastAsia="es-ES_tradnl"/>
        </w:rPr>
      </w:pPr>
      <w:hyperlink w:anchor="_Toc447627273" w:history="1">
        <w:r w:rsidR="002D0D8B" w:rsidRPr="00B10544">
          <w:rPr>
            <w:rStyle w:val="Hyperlink"/>
            <w:rFonts w:ascii="Calibri" w:hAnsi="Calibri" w:cs="Arial"/>
            <w:noProof/>
          </w:rPr>
          <w:t>11.1.</w:t>
        </w:r>
        <w:r w:rsidR="002D0D8B">
          <w:rPr>
            <w:rFonts w:eastAsiaTheme="minorEastAsia" w:cstheme="minorBidi"/>
            <w:i w:val="0"/>
            <w:iCs w:val="0"/>
            <w:noProof/>
            <w:sz w:val="22"/>
            <w:szCs w:val="22"/>
            <w:lang w:val="es-ES_tradnl" w:eastAsia="es-ES_tradnl"/>
          </w:rPr>
          <w:tab/>
        </w:r>
        <w:r w:rsidR="002D0D8B" w:rsidRPr="00B10544">
          <w:rPr>
            <w:rStyle w:val="Hyperlink"/>
            <w:rFonts w:ascii="Calibri" w:hAnsi="Calibri" w:cs="Arial"/>
            <w:noProof/>
          </w:rPr>
          <w:t>Deducible</w:t>
        </w:r>
        <w:r w:rsidR="002D0D8B">
          <w:rPr>
            <w:noProof/>
            <w:webHidden/>
          </w:rPr>
          <w:tab/>
        </w:r>
        <w:r w:rsidR="002D0D8B">
          <w:rPr>
            <w:noProof/>
            <w:webHidden/>
          </w:rPr>
          <w:fldChar w:fldCharType="begin"/>
        </w:r>
        <w:r w:rsidR="002D0D8B">
          <w:rPr>
            <w:noProof/>
            <w:webHidden/>
          </w:rPr>
          <w:instrText xml:space="preserve"> PAGEREF _Toc447627273 \h </w:instrText>
        </w:r>
        <w:r w:rsidR="002D0D8B">
          <w:rPr>
            <w:noProof/>
            <w:webHidden/>
          </w:rPr>
        </w:r>
        <w:r w:rsidR="002D0D8B">
          <w:rPr>
            <w:noProof/>
            <w:webHidden/>
          </w:rPr>
          <w:fldChar w:fldCharType="separate"/>
        </w:r>
        <w:r w:rsidR="002D0D8B">
          <w:rPr>
            <w:noProof/>
            <w:webHidden/>
          </w:rPr>
          <w:t>21</w:t>
        </w:r>
        <w:r w:rsidR="002D0D8B">
          <w:rPr>
            <w:noProof/>
            <w:webHidden/>
          </w:rPr>
          <w:fldChar w:fldCharType="end"/>
        </w:r>
      </w:hyperlink>
    </w:p>
    <w:p w:rsidR="002D0D8B" w:rsidRDefault="005A2F52">
      <w:pPr>
        <w:pStyle w:val="TOC3"/>
        <w:tabs>
          <w:tab w:val="left" w:pos="1200"/>
          <w:tab w:val="right" w:leader="underscore" w:pos="9962"/>
        </w:tabs>
        <w:rPr>
          <w:rFonts w:eastAsiaTheme="minorEastAsia" w:cstheme="minorBidi"/>
          <w:i w:val="0"/>
          <w:iCs w:val="0"/>
          <w:noProof/>
          <w:sz w:val="22"/>
          <w:szCs w:val="22"/>
          <w:lang w:val="es-ES_tradnl" w:eastAsia="es-ES_tradnl"/>
        </w:rPr>
      </w:pPr>
      <w:hyperlink w:anchor="_Toc447627274" w:history="1">
        <w:r w:rsidR="002D0D8B" w:rsidRPr="00B10544">
          <w:rPr>
            <w:rStyle w:val="Hyperlink"/>
            <w:rFonts w:ascii="Calibri" w:hAnsi="Calibri" w:cs="Arial"/>
            <w:noProof/>
          </w:rPr>
          <w:t>11.2.</w:t>
        </w:r>
        <w:r w:rsidR="002D0D8B">
          <w:rPr>
            <w:rFonts w:eastAsiaTheme="minorEastAsia" w:cstheme="minorBidi"/>
            <w:i w:val="0"/>
            <w:iCs w:val="0"/>
            <w:noProof/>
            <w:sz w:val="22"/>
            <w:szCs w:val="22"/>
            <w:lang w:val="es-ES_tradnl" w:eastAsia="es-ES_tradnl"/>
          </w:rPr>
          <w:tab/>
        </w:r>
        <w:r w:rsidR="002D0D8B" w:rsidRPr="00B10544">
          <w:rPr>
            <w:rStyle w:val="Hyperlink"/>
            <w:rFonts w:ascii="Calibri" w:hAnsi="Calibri" w:cs="Arial"/>
            <w:noProof/>
          </w:rPr>
          <w:t>Riesgos no Cubiertos (Exclusiones)</w:t>
        </w:r>
        <w:r w:rsidR="002D0D8B">
          <w:rPr>
            <w:noProof/>
            <w:webHidden/>
          </w:rPr>
          <w:tab/>
        </w:r>
        <w:r w:rsidR="002D0D8B">
          <w:rPr>
            <w:noProof/>
            <w:webHidden/>
          </w:rPr>
          <w:fldChar w:fldCharType="begin"/>
        </w:r>
        <w:r w:rsidR="002D0D8B">
          <w:rPr>
            <w:noProof/>
            <w:webHidden/>
          </w:rPr>
          <w:instrText xml:space="preserve"> PAGEREF _Toc447627274 \h </w:instrText>
        </w:r>
        <w:r w:rsidR="002D0D8B">
          <w:rPr>
            <w:noProof/>
            <w:webHidden/>
          </w:rPr>
        </w:r>
        <w:r w:rsidR="002D0D8B">
          <w:rPr>
            <w:noProof/>
            <w:webHidden/>
          </w:rPr>
          <w:fldChar w:fldCharType="separate"/>
        </w:r>
        <w:r w:rsidR="002D0D8B">
          <w:rPr>
            <w:noProof/>
            <w:webHidden/>
          </w:rPr>
          <w:t>22</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75" w:history="1">
        <w:r w:rsidR="002D0D8B" w:rsidRPr="00B10544">
          <w:rPr>
            <w:rStyle w:val="Hyperlink"/>
            <w:rFonts w:ascii="Calibri" w:hAnsi="Calibri" w:cs="Arial"/>
            <w:noProof/>
          </w:rPr>
          <w:t>Artículo 16.</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Cobertura H - Robo o Asalto.</w:t>
        </w:r>
        <w:r w:rsidR="002D0D8B">
          <w:rPr>
            <w:noProof/>
            <w:webHidden/>
          </w:rPr>
          <w:tab/>
        </w:r>
        <w:r w:rsidR="002D0D8B">
          <w:rPr>
            <w:noProof/>
            <w:webHidden/>
          </w:rPr>
          <w:fldChar w:fldCharType="begin"/>
        </w:r>
        <w:r w:rsidR="002D0D8B">
          <w:rPr>
            <w:noProof/>
            <w:webHidden/>
          </w:rPr>
          <w:instrText xml:space="preserve"> PAGEREF _Toc447627275 \h </w:instrText>
        </w:r>
        <w:r w:rsidR="002D0D8B">
          <w:rPr>
            <w:noProof/>
            <w:webHidden/>
          </w:rPr>
        </w:r>
        <w:r w:rsidR="002D0D8B">
          <w:rPr>
            <w:noProof/>
            <w:webHidden/>
          </w:rPr>
          <w:fldChar w:fldCharType="separate"/>
        </w:r>
        <w:r w:rsidR="002D0D8B">
          <w:rPr>
            <w:noProof/>
            <w:webHidden/>
          </w:rPr>
          <w:t>22</w:t>
        </w:r>
        <w:r w:rsidR="002D0D8B">
          <w:rPr>
            <w:noProof/>
            <w:webHidden/>
          </w:rPr>
          <w:fldChar w:fldCharType="end"/>
        </w:r>
      </w:hyperlink>
    </w:p>
    <w:p w:rsidR="002D0D8B" w:rsidRDefault="005A2F52">
      <w:pPr>
        <w:pStyle w:val="TOC3"/>
        <w:tabs>
          <w:tab w:val="left" w:pos="1200"/>
          <w:tab w:val="right" w:leader="underscore" w:pos="9962"/>
        </w:tabs>
        <w:rPr>
          <w:rFonts w:eastAsiaTheme="minorEastAsia" w:cstheme="minorBidi"/>
          <w:i w:val="0"/>
          <w:iCs w:val="0"/>
          <w:noProof/>
          <w:sz w:val="22"/>
          <w:szCs w:val="22"/>
          <w:lang w:val="es-ES_tradnl" w:eastAsia="es-ES_tradnl"/>
        </w:rPr>
      </w:pPr>
      <w:hyperlink w:anchor="_Toc447627276" w:history="1">
        <w:r w:rsidR="002D0D8B" w:rsidRPr="00B10544">
          <w:rPr>
            <w:rStyle w:val="Hyperlink"/>
            <w:rFonts w:ascii="Calibri" w:hAnsi="Calibri" w:cs="Arial"/>
            <w:noProof/>
          </w:rPr>
          <w:t>12.1.</w:t>
        </w:r>
        <w:r w:rsidR="002D0D8B">
          <w:rPr>
            <w:rFonts w:eastAsiaTheme="minorEastAsia" w:cstheme="minorBidi"/>
            <w:i w:val="0"/>
            <w:iCs w:val="0"/>
            <w:noProof/>
            <w:sz w:val="22"/>
            <w:szCs w:val="22"/>
            <w:lang w:val="es-ES_tradnl" w:eastAsia="es-ES_tradnl"/>
          </w:rPr>
          <w:tab/>
        </w:r>
        <w:r w:rsidR="002D0D8B" w:rsidRPr="00B10544">
          <w:rPr>
            <w:rStyle w:val="Hyperlink"/>
            <w:rFonts w:ascii="Calibri" w:hAnsi="Calibri" w:cs="Arial"/>
            <w:noProof/>
          </w:rPr>
          <w:t>Deducible</w:t>
        </w:r>
        <w:r w:rsidR="002D0D8B">
          <w:rPr>
            <w:noProof/>
            <w:webHidden/>
          </w:rPr>
          <w:tab/>
        </w:r>
        <w:r w:rsidR="002D0D8B">
          <w:rPr>
            <w:noProof/>
            <w:webHidden/>
          </w:rPr>
          <w:fldChar w:fldCharType="begin"/>
        </w:r>
        <w:r w:rsidR="002D0D8B">
          <w:rPr>
            <w:noProof/>
            <w:webHidden/>
          </w:rPr>
          <w:instrText xml:space="preserve"> PAGEREF _Toc447627276 \h </w:instrText>
        </w:r>
        <w:r w:rsidR="002D0D8B">
          <w:rPr>
            <w:noProof/>
            <w:webHidden/>
          </w:rPr>
        </w:r>
        <w:r w:rsidR="002D0D8B">
          <w:rPr>
            <w:noProof/>
            <w:webHidden/>
          </w:rPr>
          <w:fldChar w:fldCharType="separate"/>
        </w:r>
        <w:r w:rsidR="002D0D8B">
          <w:rPr>
            <w:noProof/>
            <w:webHidden/>
          </w:rPr>
          <w:t>22</w:t>
        </w:r>
        <w:r w:rsidR="002D0D8B">
          <w:rPr>
            <w:noProof/>
            <w:webHidden/>
          </w:rPr>
          <w:fldChar w:fldCharType="end"/>
        </w:r>
      </w:hyperlink>
    </w:p>
    <w:p w:rsidR="002D0D8B" w:rsidRDefault="005A2F52">
      <w:pPr>
        <w:pStyle w:val="TOC3"/>
        <w:tabs>
          <w:tab w:val="left" w:pos="1200"/>
          <w:tab w:val="right" w:leader="underscore" w:pos="9962"/>
        </w:tabs>
        <w:rPr>
          <w:rFonts w:eastAsiaTheme="minorEastAsia" w:cstheme="minorBidi"/>
          <w:i w:val="0"/>
          <w:iCs w:val="0"/>
          <w:noProof/>
          <w:sz w:val="22"/>
          <w:szCs w:val="22"/>
          <w:lang w:val="es-ES_tradnl" w:eastAsia="es-ES_tradnl"/>
        </w:rPr>
      </w:pPr>
      <w:hyperlink w:anchor="_Toc447627277" w:history="1">
        <w:r w:rsidR="002D0D8B" w:rsidRPr="00B10544">
          <w:rPr>
            <w:rStyle w:val="Hyperlink"/>
            <w:rFonts w:ascii="Calibri" w:hAnsi="Calibri" w:cs="Arial"/>
            <w:noProof/>
          </w:rPr>
          <w:t>12.2.</w:t>
        </w:r>
        <w:r w:rsidR="002D0D8B">
          <w:rPr>
            <w:rFonts w:eastAsiaTheme="minorEastAsia" w:cstheme="minorBidi"/>
            <w:i w:val="0"/>
            <w:iCs w:val="0"/>
            <w:noProof/>
            <w:sz w:val="22"/>
            <w:szCs w:val="22"/>
            <w:lang w:val="es-ES_tradnl" w:eastAsia="es-ES_tradnl"/>
          </w:rPr>
          <w:tab/>
        </w:r>
        <w:r w:rsidR="002D0D8B" w:rsidRPr="00B10544">
          <w:rPr>
            <w:rStyle w:val="Hyperlink"/>
            <w:rFonts w:ascii="Calibri" w:hAnsi="Calibri" w:cs="Arial"/>
            <w:noProof/>
          </w:rPr>
          <w:t>Riesgos No Cubiertos (Exclusiones)</w:t>
        </w:r>
        <w:r w:rsidR="002D0D8B">
          <w:rPr>
            <w:noProof/>
            <w:webHidden/>
          </w:rPr>
          <w:tab/>
        </w:r>
        <w:r w:rsidR="002D0D8B">
          <w:rPr>
            <w:noProof/>
            <w:webHidden/>
          </w:rPr>
          <w:fldChar w:fldCharType="begin"/>
        </w:r>
        <w:r w:rsidR="002D0D8B">
          <w:rPr>
            <w:noProof/>
            <w:webHidden/>
          </w:rPr>
          <w:instrText xml:space="preserve"> PAGEREF _Toc447627277 \h </w:instrText>
        </w:r>
        <w:r w:rsidR="002D0D8B">
          <w:rPr>
            <w:noProof/>
            <w:webHidden/>
          </w:rPr>
        </w:r>
        <w:r w:rsidR="002D0D8B">
          <w:rPr>
            <w:noProof/>
            <w:webHidden/>
          </w:rPr>
          <w:fldChar w:fldCharType="separate"/>
        </w:r>
        <w:r w:rsidR="002D0D8B">
          <w:rPr>
            <w:noProof/>
            <w:webHidden/>
          </w:rPr>
          <w:t>22</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78" w:history="1">
        <w:r w:rsidR="002D0D8B" w:rsidRPr="00B10544">
          <w:rPr>
            <w:rStyle w:val="Hyperlink"/>
            <w:rFonts w:ascii="Calibri" w:hAnsi="Calibri" w:cs="Arial"/>
            <w:noProof/>
          </w:rPr>
          <w:t>Artículo 17.</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Cobertura I – Extraterritorialidad</w:t>
        </w:r>
        <w:r w:rsidR="002D0D8B">
          <w:rPr>
            <w:noProof/>
            <w:webHidden/>
          </w:rPr>
          <w:tab/>
        </w:r>
        <w:r w:rsidR="002D0D8B">
          <w:rPr>
            <w:noProof/>
            <w:webHidden/>
          </w:rPr>
          <w:fldChar w:fldCharType="begin"/>
        </w:r>
        <w:r w:rsidR="002D0D8B">
          <w:rPr>
            <w:noProof/>
            <w:webHidden/>
          </w:rPr>
          <w:instrText xml:space="preserve"> PAGEREF _Toc447627278 \h </w:instrText>
        </w:r>
        <w:r w:rsidR="002D0D8B">
          <w:rPr>
            <w:noProof/>
            <w:webHidden/>
          </w:rPr>
        </w:r>
        <w:r w:rsidR="002D0D8B">
          <w:rPr>
            <w:noProof/>
            <w:webHidden/>
          </w:rPr>
          <w:fldChar w:fldCharType="separate"/>
        </w:r>
        <w:r w:rsidR="002D0D8B">
          <w:rPr>
            <w:noProof/>
            <w:webHidden/>
          </w:rPr>
          <w:t>22</w:t>
        </w:r>
        <w:r w:rsidR="002D0D8B">
          <w:rPr>
            <w:noProof/>
            <w:webHidden/>
          </w:rPr>
          <w:fldChar w:fldCharType="end"/>
        </w:r>
      </w:hyperlink>
    </w:p>
    <w:p w:rsidR="002D0D8B" w:rsidRDefault="005A2F52">
      <w:pPr>
        <w:pStyle w:val="TOC3"/>
        <w:tabs>
          <w:tab w:val="left" w:pos="1200"/>
          <w:tab w:val="right" w:leader="underscore" w:pos="9962"/>
        </w:tabs>
        <w:rPr>
          <w:rFonts w:eastAsiaTheme="minorEastAsia" w:cstheme="minorBidi"/>
          <w:i w:val="0"/>
          <w:iCs w:val="0"/>
          <w:noProof/>
          <w:sz w:val="22"/>
          <w:szCs w:val="22"/>
          <w:lang w:val="es-ES_tradnl" w:eastAsia="es-ES_tradnl"/>
        </w:rPr>
      </w:pPr>
      <w:hyperlink w:anchor="_Toc447627279" w:history="1">
        <w:r w:rsidR="002D0D8B" w:rsidRPr="00B10544">
          <w:rPr>
            <w:rStyle w:val="Hyperlink"/>
            <w:rFonts w:ascii="Calibri" w:hAnsi="Calibri" w:cs="Arial"/>
            <w:noProof/>
          </w:rPr>
          <w:t>13.1.</w:t>
        </w:r>
        <w:r w:rsidR="002D0D8B">
          <w:rPr>
            <w:rFonts w:eastAsiaTheme="minorEastAsia" w:cstheme="minorBidi"/>
            <w:i w:val="0"/>
            <w:iCs w:val="0"/>
            <w:noProof/>
            <w:sz w:val="22"/>
            <w:szCs w:val="22"/>
            <w:lang w:val="es-ES_tradnl" w:eastAsia="es-ES_tradnl"/>
          </w:rPr>
          <w:tab/>
        </w:r>
        <w:r w:rsidR="002D0D8B" w:rsidRPr="00B10544">
          <w:rPr>
            <w:rStyle w:val="Hyperlink"/>
            <w:rFonts w:ascii="Calibri" w:hAnsi="Calibri" w:cs="Arial"/>
            <w:noProof/>
          </w:rPr>
          <w:t>Deducibles</w:t>
        </w:r>
        <w:r w:rsidR="002D0D8B">
          <w:rPr>
            <w:noProof/>
            <w:webHidden/>
          </w:rPr>
          <w:tab/>
        </w:r>
        <w:r w:rsidR="002D0D8B">
          <w:rPr>
            <w:noProof/>
            <w:webHidden/>
          </w:rPr>
          <w:fldChar w:fldCharType="begin"/>
        </w:r>
        <w:r w:rsidR="002D0D8B">
          <w:rPr>
            <w:noProof/>
            <w:webHidden/>
          </w:rPr>
          <w:instrText xml:space="preserve"> PAGEREF _Toc447627279 \h </w:instrText>
        </w:r>
        <w:r w:rsidR="002D0D8B">
          <w:rPr>
            <w:noProof/>
            <w:webHidden/>
          </w:rPr>
        </w:r>
        <w:r w:rsidR="002D0D8B">
          <w:rPr>
            <w:noProof/>
            <w:webHidden/>
          </w:rPr>
          <w:fldChar w:fldCharType="separate"/>
        </w:r>
        <w:r w:rsidR="002D0D8B">
          <w:rPr>
            <w:noProof/>
            <w:webHidden/>
          </w:rPr>
          <w:t>22</w:t>
        </w:r>
        <w:r w:rsidR="002D0D8B">
          <w:rPr>
            <w:noProof/>
            <w:webHidden/>
          </w:rPr>
          <w:fldChar w:fldCharType="end"/>
        </w:r>
      </w:hyperlink>
    </w:p>
    <w:p w:rsidR="002D0D8B" w:rsidRDefault="005A2F52">
      <w:pPr>
        <w:pStyle w:val="TOC3"/>
        <w:tabs>
          <w:tab w:val="left" w:pos="1200"/>
          <w:tab w:val="right" w:leader="underscore" w:pos="9962"/>
        </w:tabs>
        <w:rPr>
          <w:rFonts w:eastAsiaTheme="minorEastAsia" w:cstheme="minorBidi"/>
          <w:i w:val="0"/>
          <w:iCs w:val="0"/>
          <w:noProof/>
          <w:sz w:val="22"/>
          <w:szCs w:val="22"/>
          <w:lang w:val="es-ES_tradnl" w:eastAsia="es-ES_tradnl"/>
        </w:rPr>
      </w:pPr>
      <w:hyperlink w:anchor="_Toc447627280" w:history="1">
        <w:r w:rsidR="002D0D8B" w:rsidRPr="00B10544">
          <w:rPr>
            <w:rStyle w:val="Hyperlink"/>
            <w:rFonts w:ascii="Calibri" w:hAnsi="Calibri" w:cs="Arial"/>
            <w:noProof/>
          </w:rPr>
          <w:t>13.2.</w:t>
        </w:r>
        <w:r w:rsidR="002D0D8B">
          <w:rPr>
            <w:rFonts w:eastAsiaTheme="minorEastAsia" w:cstheme="minorBidi"/>
            <w:i w:val="0"/>
            <w:iCs w:val="0"/>
            <w:noProof/>
            <w:sz w:val="22"/>
            <w:szCs w:val="22"/>
            <w:lang w:val="es-ES_tradnl" w:eastAsia="es-ES_tradnl"/>
          </w:rPr>
          <w:tab/>
        </w:r>
        <w:r w:rsidR="002D0D8B" w:rsidRPr="00B10544">
          <w:rPr>
            <w:rStyle w:val="Hyperlink"/>
            <w:rFonts w:ascii="Calibri" w:hAnsi="Calibri" w:cs="Arial"/>
            <w:noProof/>
          </w:rPr>
          <w:t>Riesgos No Cubiertos (Exclusiones)</w:t>
        </w:r>
        <w:r w:rsidR="002D0D8B">
          <w:rPr>
            <w:noProof/>
            <w:webHidden/>
          </w:rPr>
          <w:tab/>
        </w:r>
        <w:r w:rsidR="002D0D8B">
          <w:rPr>
            <w:noProof/>
            <w:webHidden/>
          </w:rPr>
          <w:fldChar w:fldCharType="begin"/>
        </w:r>
        <w:r w:rsidR="002D0D8B">
          <w:rPr>
            <w:noProof/>
            <w:webHidden/>
          </w:rPr>
          <w:instrText xml:space="preserve"> PAGEREF _Toc447627280 \h </w:instrText>
        </w:r>
        <w:r w:rsidR="002D0D8B">
          <w:rPr>
            <w:noProof/>
            <w:webHidden/>
          </w:rPr>
        </w:r>
        <w:r w:rsidR="002D0D8B">
          <w:rPr>
            <w:noProof/>
            <w:webHidden/>
          </w:rPr>
          <w:fldChar w:fldCharType="separate"/>
        </w:r>
        <w:r w:rsidR="002D0D8B">
          <w:rPr>
            <w:noProof/>
            <w:webHidden/>
          </w:rPr>
          <w:t>23</w:t>
        </w:r>
        <w:r w:rsidR="002D0D8B">
          <w:rPr>
            <w:noProof/>
            <w:webHidden/>
          </w:rPr>
          <w:fldChar w:fldCharType="end"/>
        </w:r>
      </w:hyperlink>
    </w:p>
    <w:p w:rsidR="002D0D8B" w:rsidRDefault="005A2F52">
      <w:pPr>
        <w:pStyle w:val="TOC1"/>
        <w:tabs>
          <w:tab w:val="left" w:pos="1440"/>
          <w:tab w:val="right" w:leader="underscore" w:pos="9962"/>
        </w:tabs>
        <w:rPr>
          <w:rFonts w:eastAsiaTheme="minorEastAsia" w:cstheme="minorBidi"/>
          <w:b w:val="0"/>
          <w:bCs w:val="0"/>
          <w:caps w:val="0"/>
          <w:noProof/>
          <w:sz w:val="22"/>
          <w:szCs w:val="22"/>
          <w:lang w:val="es-ES_tradnl" w:eastAsia="es-ES_tradnl"/>
        </w:rPr>
      </w:pPr>
      <w:hyperlink w:anchor="_Toc447627281" w:history="1">
        <w:r w:rsidR="002D0D8B" w:rsidRPr="00B10544">
          <w:rPr>
            <w:rStyle w:val="Hyperlink"/>
            <w:rFonts w:ascii="Calibri" w:hAnsi="Calibri" w:cs="Arial"/>
            <w:noProof/>
          </w:rPr>
          <w:t>SECCIÓN IV.</w:t>
        </w:r>
        <w:r w:rsidR="002D0D8B">
          <w:rPr>
            <w:rFonts w:eastAsiaTheme="minorEastAsia" w:cstheme="minorBidi"/>
            <w:b w:val="0"/>
            <w:bCs w:val="0"/>
            <w:caps w:val="0"/>
            <w:noProof/>
            <w:sz w:val="22"/>
            <w:szCs w:val="22"/>
            <w:lang w:val="es-ES_tradnl" w:eastAsia="es-ES_tradnl"/>
          </w:rPr>
          <w:tab/>
        </w:r>
        <w:r w:rsidR="002D0D8B" w:rsidRPr="00B10544">
          <w:rPr>
            <w:rStyle w:val="Hyperlink"/>
            <w:rFonts w:ascii="Calibri" w:hAnsi="Calibri" w:cs="Arial"/>
            <w:noProof/>
          </w:rPr>
          <w:t>OBLIGACIONES DEL TOMADOR Y/O ASEGURADO</w:t>
        </w:r>
        <w:r w:rsidR="002D0D8B">
          <w:rPr>
            <w:noProof/>
            <w:webHidden/>
          </w:rPr>
          <w:tab/>
        </w:r>
        <w:r w:rsidR="002D0D8B">
          <w:rPr>
            <w:noProof/>
            <w:webHidden/>
          </w:rPr>
          <w:fldChar w:fldCharType="begin"/>
        </w:r>
        <w:r w:rsidR="002D0D8B">
          <w:rPr>
            <w:noProof/>
            <w:webHidden/>
          </w:rPr>
          <w:instrText xml:space="preserve"> PAGEREF _Toc447627281 \h </w:instrText>
        </w:r>
        <w:r w:rsidR="002D0D8B">
          <w:rPr>
            <w:noProof/>
            <w:webHidden/>
          </w:rPr>
        </w:r>
        <w:r w:rsidR="002D0D8B">
          <w:rPr>
            <w:noProof/>
            <w:webHidden/>
          </w:rPr>
          <w:fldChar w:fldCharType="separate"/>
        </w:r>
        <w:r w:rsidR="002D0D8B">
          <w:rPr>
            <w:noProof/>
            <w:webHidden/>
          </w:rPr>
          <w:t>23</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82" w:history="1">
        <w:r w:rsidR="002D0D8B" w:rsidRPr="00B10544">
          <w:rPr>
            <w:rStyle w:val="Hyperlink"/>
            <w:rFonts w:ascii="Calibri" w:hAnsi="Calibri" w:cs="Arial"/>
            <w:noProof/>
          </w:rPr>
          <w:t>Artículo 18.</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Obligaciones al momento de contratar el seguro:</w:t>
        </w:r>
        <w:r w:rsidR="002D0D8B">
          <w:rPr>
            <w:noProof/>
            <w:webHidden/>
          </w:rPr>
          <w:tab/>
        </w:r>
        <w:r w:rsidR="002D0D8B">
          <w:rPr>
            <w:noProof/>
            <w:webHidden/>
          </w:rPr>
          <w:fldChar w:fldCharType="begin"/>
        </w:r>
        <w:r w:rsidR="002D0D8B">
          <w:rPr>
            <w:noProof/>
            <w:webHidden/>
          </w:rPr>
          <w:instrText xml:space="preserve"> PAGEREF _Toc447627282 \h </w:instrText>
        </w:r>
        <w:r w:rsidR="002D0D8B">
          <w:rPr>
            <w:noProof/>
            <w:webHidden/>
          </w:rPr>
        </w:r>
        <w:r w:rsidR="002D0D8B">
          <w:rPr>
            <w:noProof/>
            <w:webHidden/>
          </w:rPr>
          <w:fldChar w:fldCharType="separate"/>
        </w:r>
        <w:r w:rsidR="002D0D8B">
          <w:rPr>
            <w:noProof/>
            <w:webHidden/>
          </w:rPr>
          <w:t>23</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83" w:history="1">
        <w:r w:rsidR="002D0D8B" w:rsidRPr="00B10544">
          <w:rPr>
            <w:rStyle w:val="Hyperlink"/>
            <w:rFonts w:ascii="Calibri" w:hAnsi="Calibri" w:cs="Arial"/>
            <w:noProof/>
          </w:rPr>
          <w:t>Artículo 19.</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Obligaciones al momento de Ocurrir un Siniestro.</w:t>
        </w:r>
        <w:r w:rsidR="002D0D8B">
          <w:rPr>
            <w:noProof/>
            <w:webHidden/>
          </w:rPr>
          <w:tab/>
        </w:r>
        <w:r w:rsidR="002D0D8B">
          <w:rPr>
            <w:noProof/>
            <w:webHidden/>
          </w:rPr>
          <w:fldChar w:fldCharType="begin"/>
        </w:r>
        <w:r w:rsidR="002D0D8B">
          <w:rPr>
            <w:noProof/>
            <w:webHidden/>
          </w:rPr>
          <w:instrText xml:space="preserve"> PAGEREF _Toc447627283 \h </w:instrText>
        </w:r>
        <w:r w:rsidR="002D0D8B">
          <w:rPr>
            <w:noProof/>
            <w:webHidden/>
          </w:rPr>
        </w:r>
        <w:r w:rsidR="002D0D8B">
          <w:rPr>
            <w:noProof/>
            <w:webHidden/>
          </w:rPr>
          <w:fldChar w:fldCharType="separate"/>
        </w:r>
        <w:r w:rsidR="002D0D8B">
          <w:rPr>
            <w:noProof/>
            <w:webHidden/>
          </w:rPr>
          <w:t>24</w:t>
        </w:r>
        <w:r w:rsidR="002D0D8B">
          <w:rPr>
            <w:noProof/>
            <w:webHidden/>
          </w:rPr>
          <w:fldChar w:fldCharType="end"/>
        </w:r>
      </w:hyperlink>
    </w:p>
    <w:p w:rsidR="002D0D8B" w:rsidRDefault="005A2F52">
      <w:pPr>
        <w:pStyle w:val="TOC1"/>
        <w:tabs>
          <w:tab w:val="left" w:pos="1200"/>
          <w:tab w:val="right" w:leader="underscore" w:pos="9962"/>
        </w:tabs>
        <w:rPr>
          <w:rFonts w:eastAsiaTheme="minorEastAsia" w:cstheme="minorBidi"/>
          <w:b w:val="0"/>
          <w:bCs w:val="0"/>
          <w:caps w:val="0"/>
          <w:noProof/>
          <w:sz w:val="22"/>
          <w:szCs w:val="22"/>
          <w:lang w:val="es-ES_tradnl" w:eastAsia="es-ES_tradnl"/>
        </w:rPr>
      </w:pPr>
      <w:hyperlink w:anchor="_Toc447627284" w:history="1">
        <w:r w:rsidR="002D0D8B" w:rsidRPr="00B10544">
          <w:rPr>
            <w:rStyle w:val="Hyperlink"/>
            <w:rFonts w:ascii="Calibri" w:hAnsi="Calibri" w:cs="Arial"/>
            <w:noProof/>
          </w:rPr>
          <w:t>SECCIÓN V.</w:t>
        </w:r>
        <w:r w:rsidR="002D0D8B">
          <w:rPr>
            <w:rFonts w:eastAsiaTheme="minorEastAsia" w:cstheme="minorBidi"/>
            <w:b w:val="0"/>
            <w:bCs w:val="0"/>
            <w:caps w:val="0"/>
            <w:noProof/>
            <w:sz w:val="22"/>
            <w:szCs w:val="22"/>
            <w:lang w:val="es-ES_tradnl" w:eastAsia="es-ES_tradnl"/>
          </w:rPr>
          <w:tab/>
        </w:r>
        <w:r w:rsidR="002D0D8B" w:rsidRPr="00B10544">
          <w:rPr>
            <w:rStyle w:val="Hyperlink"/>
            <w:rFonts w:ascii="Calibri" w:hAnsi="Calibri" w:cs="Arial"/>
            <w:noProof/>
          </w:rPr>
          <w:t>PRIMAS</w:t>
        </w:r>
        <w:r w:rsidR="002D0D8B">
          <w:rPr>
            <w:noProof/>
            <w:webHidden/>
          </w:rPr>
          <w:tab/>
        </w:r>
        <w:r w:rsidR="002D0D8B">
          <w:rPr>
            <w:noProof/>
            <w:webHidden/>
          </w:rPr>
          <w:fldChar w:fldCharType="begin"/>
        </w:r>
        <w:r w:rsidR="002D0D8B">
          <w:rPr>
            <w:noProof/>
            <w:webHidden/>
          </w:rPr>
          <w:instrText xml:space="preserve"> PAGEREF _Toc447627284 \h </w:instrText>
        </w:r>
        <w:r w:rsidR="002D0D8B">
          <w:rPr>
            <w:noProof/>
            <w:webHidden/>
          </w:rPr>
        </w:r>
        <w:r w:rsidR="002D0D8B">
          <w:rPr>
            <w:noProof/>
            <w:webHidden/>
          </w:rPr>
          <w:fldChar w:fldCharType="separate"/>
        </w:r>
        <w:r w:rsidR="002D0D8B">
          <w:rPr>
            <w:noProof/>
            <w:webHidden/>
          </w:rPr>
          <w:t>26</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85" w:history="1">
        <w:r w:rsidR="002D0D8B" w:rsidRPr="00B10544">
          <w:rPr>
            <w:rStyle w:val="Hyperlink"/>
            <w:rFonts w:ascii="Calibri" w:hAnsi="Calibri" w:cs="Arial"/>
            <w:noProof/>
          </w:rPr>
          <w:t>Artículo 20.</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Proceso de pago de prima</w:t>
        </w:r>
        <w:r w:rsidR="002D0D8B">
          <w:rPr>
            <w:noProof/>
            <w:webHidden/>
          </w:rPr>
          <w:tab/>
        </w:r>
        <w:r w:rsidR="002D0D8B">
          <w:rPr>
            <w:noProof/>
            <w:webHidden/>
          </w:rPr>
          <w:fldChar w:fldCharType="begin"/>
        </w:r>
        <w:r w:rsidR="002D0D8B">
          <w:rPr>
            <w:noProof/>
            <w:webHidden/>
          </w:rPr>
          <w:instrText xml:space="preserve"> PAGEREF _Toc447627285 \h </w:instrText>
        </w:r>
        <w:r w:rsidR="002D0D8B">
          <w:rPr>
            <w:noProof/>
            <w:webHidden/>
          </w:rPr>
        </w:r>
        <w:r w:rsidR="002D0D8B">
          <w:rPr>
            <w:noProof/>
            <w:webHidden/>
          </w:rPr>
          <w:fldChar w:fldCharType="separate"/>
        </w:r>
        <w:r w:rsidR="002D0D8B">
          <w:rPr>
            <w:noProof/>
            <w:webHidden/>
          </w:rPr>
          <w:t>26</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86" w:history="1">
        <w:r w:rsidR="002D0D8B" w:rsidRPr="00B10544">
          <w:rPr>
            <w:rStyle w:val="Hyperlink"/>
            <w:rFonts w:ascii="Calibri" w:hAnsi="Calibri" w:cs="Arial"/>
            <w:noProof/>
          </w:rPr>
          <w:t>Artículo 21.</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Domicilio de pago de primas</w:t>
        </w:r>
        <w:r w:rsidR="002D0D8B">
          <w:rPr>
            <w:noProof/>
            <w:webHidden/>
          </w:rPr>
          <w:tab/>
        </w:r>
        <w:r w:rsidR="002D0D8B">
          <w:rPr>
            <w:noProof/>
            <w:webHidden/>
          </w:rPr>
          <w:fldChar w:fldCharType="begin"/>
        </w:r>
        <w:r w:rsidR="002D0D8B">
          <w:rPr>
            <w:noProof/>
            <w:webHidden/>
          </w:rPr>
          <w:instrText xml:space="preserve"> PAGEREF _Toc447627286 \h </w:instrText>
        </w:r>
        <w:r w:rsidR="002D0D8B">
          <w:rPr>
            <w:noProof/>
            <w:webHidden/>
          </w:rPr>
        </w:r>
        <w:r w:rsidR="002D0D8B">
          <w:rPr>
            <w:noProof/>
            <w:webHidden/>
          </w:rPr>
          <w:fldChar w:fldCharType="separate"/>
        </w:r>
        <w:r w:rsidR="002D0D8B">
          <w:rPr>
            <w:noProof/>
            <w:webHidden/>
          </w:rPr>
          <w:t>26</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87" w:history="1">
        <w:r w:rsidR="002D0D8B" w:rsidRPr="00B10544">
          <w:rPr>
            <w:rStyle w:val="Hyperlink"/>
            <w:rFonts w:ascii="Calibri" w:hAnsi="Calibri" w:cs="Arial"/>
            <w:noProof/>
          </w:rPr>
          <w:t>Artículo 22.</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Prima devengada</w:t>
        </w:r>
        <w:r w:rsidR="002D0D8B">
          <w:rPr>
            <w:noProof/>
            <w:webHidden/>
          </w:rPr>
          <w:tab/>
        </w:r>
        <w:r w:rsidR="002D0D8B">
          <w:rPr>
            <w:noProof/>
            <w:webHidden/>
          </w:rPr>
          <w:fldChar w:fldCharType="begin"/>
        </w:r>
        <w:r w:rsidR="002D0D8B">
          <w:rPr>
            <w:noProof/>
            <w:webHidden/>
          </w:rPr>
          <w:instrText xml:space="preserve"> PAGEREF _Toc447627287 \h </w:instrText>
        </w:r>
        <w:r w:rsidR="002D0D8B">
          <w:rPr>
            <w:noProof/>
            <w:webHidden/>
          </w:rPr>
        </w:r>
        <w:r w:rsidR="002D0D8B">
          <w:rPr>
            <w:noProof/>
            <w:webHidden/>
          </w:rPr>
          <w:fldChar w:fldCharType="separate"/>
        </w:r>
        <w:r w:rsidR="002D0D8B">
          <w:rPr>
            <w:noProof/>
            <w:webHidden/>
          </w:rPr>
          <w:t>26</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88" w:history="1">
        <w:r w:rsidR="002D0D8B" w:rsidRPr="00B10544">
          <w:rPr>
            <w:rStyle w:val="Hyperlink"/>
            <w:rFonts w:ascii="Calibri" w:hAnsi="Calibri" w:cs="Arial"/>
            <w:noProof/>
          </w:rPr>
          <w:t>Artículo 23.</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Fraccionamiento de prima</w:t>
        </w:r>
        <w:r w:rsidR="002D0D8B">
          <w:rPr>
            <w:noProof/>
            <w:webHidden/>
          </w:rPr>
          <w:tab/>
        </w:r>
        <w:r w:rsidR="002D0D8B">
          <w:rPr>
            <w:noProof/>
            <w:webHidden/>
          </w:rPr>
          <w:fldChar w:fldCharType="begin"/>
        </w:r>
        <w:r w:rsidR="002D0D8B">
          <w:rPr>
            <w:noProof/>
            <w:webHidden/>
          </w:rPr>
          <w:instrText xml:space="preserve"> PAGEREF _Toc447627288 \h </w:instrText>
        </w:r>
        <w:r w:rsidR="002D0D8B">
          <w:rPr>
            <w:noProof/>
            <w:webHidden/>
          </w:rPr>
        </w:r>
        <w:r w:rsidR="002D0D8B">
          <w:rPr>
            <w:noProof/>
            <w:webHidden/>
          </w:rPr>
          <w:fldChar w:fldCharType="separate"/>
        </w:r>
        <w:r w:rsidR="002D0D8B">
          <w:rPr>
            <w:noProof/>
            <w:webHidden/>
          </w:rPr>
          <w:t>26</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89" w:history="1">
        <w:r w:rsidR="002D0D8B" w:rsidRPr="00B10544">
          <w:rPr>
            <w:rStyle w:val="Hyperlink"/>
            <w:rFonts w:ascii="Calibri" w:hAnsi="Calibri" w:cs="Arial"/>
            <w:noProof/>
          </w:rPr>
          <w:t>Artículo 24.</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Ajuste en la Prima</w:t>
        </w:r>
        <w:r w:rsidR="002D0D8B">
          <w:rPr>
            <w:noProof/>
            <w:webHidden/>
          </w:rPr>
          <w:tab/>
        </w:r>
        <w:r w:rsidR="002D0D8B">
          <w:rPr>
            <w:noProof/>
            <w:webHidden/>
          </w:rPr>
          <w:fldChar w:fldCharType="begin"/>
        </w:r>
        <w:r w:rsidR="002D0D8B">
          <w:rPr>
            <w:noProof/>
            <w:webHidden/>
          </w:rPr>
          <w:instrText xml:space="preserve"> PAGEREF _Toc447627289 \h </w:instrText>
        </w:r>
        <w:r w:rsidR="002D0D8B">
          <w:rPr>
            <w:noProof/>
            <w:webHidden/>
          </w:rPr>
        </w:r>
        <w:r w:rsidR="002D0D8B">
          <w:rPr>
            <w:noProof/>
            <w:webHidden/>
          </w:rPr>
          <w:fldChar w:fldCharType="separate"/>
        </w:r>
        <w:r w:rsidR="002D0D8B">
          <w:rPr>
            <w:noProof/>
            <w:webHidden/>
          </w:rPr>
          <w:t>27</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90" w:history="1">
        <w:r w:rsidR="002D0D8B" w:rsidRPr="00B10544">
          <w:rPr>
            <w:rStyle w:val="Hyperlink"/>
            <w:rFonts w:ascii="Calibri" w:hAnsi="Calibri" w:cs="Arial"/>
            <w:noProof/>
          </w:rPr>
          <w:t>Artículo 25.</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Moneda</w:t>
        </w:r>
        <w:r w:rsidR="002D0D8B">
          <w:rPr>
            <w:noProof/>
            <w:webHidden/>
          </w:rPr>
          <w:tab/>
        </w:r>
        <w:r w:rsidR="002D0D8B">
          <w:rPr>
            <w:noProof/>
            <w:webHidden/>
          </w:rPr>
          <w:fldChar w:fldCharType="begin"/>
        </w:r>
        <w:r w:rsidR="002D0D8B">
          <w:rPr>
            <w:noProof/>
            <w:webHidden/>
          </w:rPr>
          <w:instrText xml:space="preserve"> PAGEREF _Toc447627290 \h </w:instrText>
        </w:r>
        <w:r w:rsidR="002D0D8B">
          <w:rPr>
            <w:noProof/>
            <w:webHidden/>
          </w:rPr>
        </w:r>
        <w:r w:rsidR="002D0D8B">
          <w:rPr>
            <w:noProof/>
            <w:webHidden/>
          </w:rPr>
          <w:fldChar w:fldCharType="separate"/>
        </w:r>
        <w:r w:rsidR="002D0D8B">
          <w:rPr>
            <w:noProof/>
            <w:webHidden/>
          </w:rPr>
          <w:t>27</w:t>
        </w:r>
        <w:r w:rsidR="002D0D8B">
          <w:rPr>
            <w:noProof/>
            <w:webHidden/>
          </w:rPr>
          <w:fldChar w:fldCharType="end"/>
        </w:r>
      </w:hyperlink>
    </w:p>
    <w:p w:rsidR="002D0D8B" w:rsidRDefault="005A2F52">
      <w:pPr>
        <w:pStyle w:val="TOC1"/>
        <w:tabs>
          <w:tab w:val="left" w:pos="1440"/>
          <w:tab w:val="right" w:leader="underscore" w:pos="9962"/>
        </w:tabs>
        <w:rPr>
          <w:rFonts w:eastAsiaTheme="minorEastAsia" w:cstheme="minorBidi"/>
          <w:b w:val="0"/>
          <w:bCs w:val="0"/>
          <w:caps w:val="0"/>
          <w:noProof/>
          <w:sz w:val="22"/>
          <w:szCs w:val="22"/>
          <w:lang w:val="es-ES_tradnl" w:eastAsia="es-ES_tradnl"/>
        </w:rPr>
      </w:pPr>
      <w:hyperlink w:anchor="_Toc447627291" w:history="1">
        <w:r w:rsidR="002D0D8B" w:rsidRPr="00B10544">
          <w:rPr>
            <w:rStyle w:val="Hyperlink"/>
            <w:rFonts w:ascii="Calibri" w:hAnsi="Calibri" w:cs="Arial"/>
            <w:noProof/>
          </w:rPr>
          <w:t>SECCIÓN VI.</w:t>
        </w:r>
        <w:r w:rsidR="002D0D8B">
          <w:rPr>
            <w:rFonts w:eastAsiaTheme="minorEastAsia" w:cstheme="minorBidi"/>
            <w:b w:val="0"/>
            <w:bCs w:val="0"/>
            <w:caps w:val="0"/>
            <w:noProof/>
            <w:sz w:val="22"/>
            <w:szCs w:val="22"/>
            <w:lang w:val="es-ES_tradnl" w:eastAsia="es-ES_tradnl"/>
          </w:rPr>
          <w:tab/>
        </w:r>
        <w:r w:rsidR="002D0D8B" w:rsidRPr="00B10544">
          <w:rPr>
            <w:rStyle w:val="Hyperlink"/>
            <w:rFonts w:ascii="Calibri" w:hAnsi="Calibri" w:cs="Arial"/>
            <w:noProof/>
          </w:rPr>
          <w:t>Recargos, Bonificaciones o Descuentos</w:t>
        </w:r>
        <w:r w:rsidR="002D0D8B">
          <w:rPr>
            <w:noProof/>
            <w:webHidden/>
          </w:rPr>
          <w:tab/>
        </w:r>
        <w:r w:rsidR="002D0D8B">
          <w:rPr>
            <w:noProof/>
            <w:webHidden/>
          </w:rPr>
          <w:fldChar w:fldCharType="begin"/>
        </w:r>
        <w:r w:rsidR="002D0D8B">
          <w:rPr>
            <w:noProof/>
            <w:webHidden/>
          </w:rPr>
          <w:instrText xml:space="preserve"> PAGEREF _Toc447627291 \h </w:instrText>
        </w:r>
        <w:r w:rsidR="002D0D8B">
          <w:rPr>
            <w:noProof/>
            <w:webHidden/>
          </w:rPr>
        </w:r>
        <w:r w:rsidR="002D0D8B">
          <w:rPr>
            <w:noProof/>
            <w:webHidden/>
          </w:rPr>
          <w:fldChar w:fldCharType="separate"/>
        </w:r>
        <w:r w:rsidR="002D0D8B">
          <w:rPr>
            <w:noProof/>
            <w:webHidden/>
          </w:rPr>
          <w:t>27</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92" w:history="1">
        <w:r w:rsidR="002D0D8B" w:rsidRPr="00B10544">
          <w:rPr>
            <w:rStyle w:val="Hyperlink"/>
            <w:rFonts w:ascii="Calibri" w:hAnsi="Calibri" w:cs="Arial"/>
            <w:noProof/>
          </w:rPr>
          <w:t>Artículo 26.</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Descuento por  “Volumen” de Montos Asegurados.</w:t>
        </w:r>
        <w:r w:rsidR="002D0D8B">
          <w:rPr>
            <w:noProof/>
            <w:webHidden/>
          </w:rPr>
          <w:tab/>
        </w:r>
        <w:r w:rsidR="002D0D8B">
          <w:rPr>
            <w:noProof/>
            <w:webHidden/>
          </w:rPr>
          <w:fldChar w:fldCharType="begin"/>
        </w:r>
        <w:r w:rsidR="002D0D8B">
          <w:rPr>
            <w:noProof/>
            <w:webHidden/>
          </w:rPr>
          <w:instrText xml:space="preserve"> PAGEREF _Toc447627292 \h </w:instrText>
        </w:r>
        <w:r w:rsidR="002D0D8B">
          <w:rPr>
            <w:noProof/>
            <w:webHidden/>
          </w:rPr>
        </w:r>
        <w:r w:rsidR="002D0D8B">
          <w:rPr>
            <w:noProof/>
            <w:webHidden/>
          </w:rPr>
          <w:fldChar w:fldCharType="separate"/>
        </w:r>
        <w:r w:rsidR="002D0D8B">
          <w:rPr>
            <w:noProof/>
            <w:webHidden/>
          </w:rPr>
          <w:t>27</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93" w:history="1">
        <w:r w:rsidR="002D0D8B" w:rsidRPr="00B10544">
          <w:rPr>
            <w:rStyle w:val="Hyperlink"/>
            <w:rFonts w:ascii="Calibri" w:hAnsi="Calibri" w:cs="Arial"/>
            <w:noProof/>
          </w:rPr>
          <w:t>Artículo 27.</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Bonificación o Descuento por Baja Siniestralidad</w:t>
        </w:r>
        <w:r w:rsidR="002D0D8B">
          <w:rPr>
            <w:noProof/>
            <w:webHidden/>
          </w:rPr>
          <w:tab/>
        </w:r>
        <w:r w:rsidR="002D0D8B">
          <w:rPr>
            <w:noProof/>
            <w:webHidden/>
          </w:rPr>
          <w:fldChar w:fldCharType="begin"/>
        </w:r>
        <w:r w:rsidR="002D0D8B">
          <w:rPr>
            <w:noProof/>
            <w:webHidden/>
          </w:rPr>
          <w:instrText xml:space="preserve"> PAGEREF _Toc447627293 \h </w:instrText>
        </w:r>
        <w:r w:rsidR="002D0D8B">
          <w:rPr>
            <w:noProof/>
            <w:webHidden/>
          </w:rPr>
        </w:r>
        <w:r w:rsidR="002D0D8B">
          <w:rPr>
            <w:noProof/>
            <w:webHidden/>
          </w:rPr>
          <w:fldChar w:fldCharType="separate"/>
        </w:r>
        <w:r w:rsidR="002D0D8B">
          <w:rPr>
            <w:noProof/>
            <w:webHidden/>
          </w:rPr>
          <w:t>28</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94" w:history="1">
        <w:r w:rsidR="002D0D8B" w:rsidRPr="00B10544">
          <w:rPr>
            <w:rStyle w:val="Hyperlink"/>
            <w:rFonts w:ascii="Calibri" w:hAnsi="Calibri" w:cs="Arial"/>
            <w:noProof/>
          </w:rPr>
          <w:t>Artículo 28.</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Recargo por alta frecuencia y/o severidad recurrente</w:t>
        </w:r>
        <w:r w:rsidR="002D0D8B">
          <w:rPr>
            <w:noProof/>
            <w:webHidden/>
          </w:rPr>
          <w:tab/>
        </w:r>
        <w:r w:rsidR="002D0D8B">
          <w:rPr>
            <w:noProof/>
            <w:webHidden/>
          </w:rPr>
          <w:fldChar w:fldCharType="begin"/>
        </w:r>
        <w:r w:rsidR="002D0D8B">
          <w:rPr>
            <w:noProof/>
            <w:webHidden/>
          </w:rPr>
          <w:instrText xml:space="preserve"> PAGEREF _Toc447627294 \h </w:instrText>
        </w:r>
        <w:r w:rsidR="002D0D8B">
          <w:rPr>
            <w:noProof/>
            <w:webHidden/>
          </w:rPr>
        </w:r>
        <w:r w:rsidR="002D0D8B">
          <w:rPr>
            <w:noProof/>
            <w:webHidden/>
          </w:rPr>
          <w:fldChar w:fldCharType="separate"/>
        </w:r>
        <w:r w:rsidR="002D0D8B">
          <w:rPr>
            <w:noProof/>
            <w:webHidden/>
          </w:rPr>
          <w:t>28</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95" w:history="1">
        <w:r w:rsidR="002D0D8B" w:rsidRPr="00B10544">
          <w:rPr>
            <w:rStyle w:val="Hyperlink"/>
            <w:rFonts w:ascii="Calibri" w:hAnsi="Calibri" w:cs="Arial"/>
            <w:noProof/>
          </w:rPr>
          <w:t>Artículo 29.</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Recargos por Vigencia de Corto Plazo</w:t>
        </w:r>
        <w:r w:rsidR="002D0D8B">
          <w:rPr>
            <w:noProof/>
            <w:webHidden/>
          </w:rPr>
          <w:tab/>
        </w:r>
        <w:r w:rsidR="002D0D8B">
          <w:rPr>
            <w:noProof/>
            <w:webHidden/>
          </w:rPr>
          <w:fldChar w:fldCharType="begin"/>
        </w:r>
        <w:r w:rsidR="002D0D8B">
          <w:rPr>
            <w:noProof/>
            <w:webHidden/>
          </w:rPr>
          <w:instrText xml:space="preserve"> PAGEREF _Toc447627295 \h </w:instrText>
        </w:r>
        <w:r w:rsidR="002D0D8B">
          <w:rPr>
            <w:noProof/>
            <w:webHidden/>
          </w:rPr>
        </w:r>
        <w:r w:rsidR="002D0D8B">
          <w:rPr>
            <w:noProof/>
            <w:webHidden/>
          </w:rPr>
          <w:fldChar w:fldCharType="separate"/>
        </w:r>
        <w:r w:rsidR="002D0D8B">
          <w:rPr>
            <w:noProof/>
            <w:webHidden/>
          </w:rPr>
          <w:t>30</w:t>
        </w:r>
        <w:r w:rsidR="002D0D8B">
          <w:rPr>
            <w:noProof/>
            <w:webHidden/>
          </w:rPr>
          <w:fldChar w:fldCharType="end"/>
        </w:r>
      </w:hyperlink>
    </w:p>
    <w:p w:rsidR="002D0D8B" w:rsidRDefault="005A2F52">
      <w:pPr>
        <w:pStyle w:val="TOC1"/>
        <w:tabs>
          <w:tab w:val="left" w:pos="1440"/>
          <w:tab w:val="right" w:leader="underscore" w:pos="9962"/>
        </w:tabs>
        <w:rPr>
          <w:rFonts w:eastAsiaTheme="minorEastAsia" w:cstheme="minorBidi"/>
          <w:b w:val="0"/>
          <w:bCs w:val="0"/>
          <w:caps w:val="0"/>
          <w:noProof/>
          <w:sz w:val="22"/>
          <w:szCs w:val="22"/>
          <w:lang w:val="es-ES_tradnl" w:eastAsia="es-ES_tradnl"/>
        </w:rPr>
      </w:pPr>
      <w:hyperlink w:anchor="_Toc447627296" w:history="1">
        <w:r w:rsidR="002D0D8B" w:rsidRPr="00B10544">
          <w:rPr>
            <w:rStyle w:val="Hyperlink"/>
            <w:rFonts w:ascii="Calibri" w:hAnsi="Calibri" w:cs="Arial"/>
            <w:noProof/>
          </w:rPr>
          <w:t>SECCIÓN VII.</w:t>
        </w:r>
        <w:r w:rsidR="002D0D8B">
          <w:rPr>
            <w:rFonts w:eastAsiaTheme="minorEastAsia" w:cstheme="minorBidi"/>
            <w:b w:val="0"/>
            <w:bCs w:val="0"/>
            <w:caps w:val="0"/>
            <w:noProof/>
            <w:sz w:val="22"/>
            <w:szCs w:val="22"/>
            <w:lang w:val="es-ES_tradnl" w:eastAsia="es-ES_tradnl"/>
          </w:rPr>
          <w:tab/>
        </w:r>
        <w:r w:rsidR="002D0D8B" w:rsidRPr="00B10544">
          <w:rPr>
            <w:rStyle w:val="Hyperlink"/>
            <w:rFonts w:ascii="Calibri" w:hAnsi="Calibri" w:cs="Arial"/>
            <w:noProof/>
          </w:rPr>
          <w:t>PROCEDIMIENTO EN CASO DE PÉRDIDA</w:t>
        </w:r>
        <w:r w:rsidR="002D0D8B">
          <w:rPr>
            <w:noProof/>
            <w:webHidden/>
          </w:rPr>
          <w:tab/>
        </w:r>
        <w:r w:rsidR="002D0D8B">
          <w:rPr>
            <w:noProof/>
            <w:webHidden/>
          </w:rPr>
          <w:fldChar w:fldCharType="begin"/>
        </w:r>
        <w:r w:rsidR="002D0D8B">
          <w:rPr>
            <w:noProof/>
            <w:webHidden/>
          </w:rPr>
          <w:instrText xml:space="preserve"> PAGEREF _Toc447627296 \h </w:instrText>
        </w:r>
        <w:r w:rsidR="002D0D8B">
          <w:rPr>
            <w:noProof/>
            <w:webHidden/>
          </w:rPr>
        </w:r>
        <w:r w:rsidR="002D0D8B">
          <w:rPr>
            <w:noProof/>
            <w:webHidden/>
          </w:rPr>
          <w:fldChar w:fldCharType="separate"/>
        </w:r>
        <w:r w:rsidR="002D0D8B">
          <w:rPr>
            <w:noProof/>
            <w:webHidden/>
          </w:rPr>
          <w:t>30</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97" w:history="1">
        <w:r w:rsidR="002D0D8B" w:rsidRPr="00B10544">
          <w:rPr>
            <w:rStyle w:val="Hyperlink"/>
            <w:rFonts w:ascii="Calibri" w:hAnsi="Calibri" w:cs="Arial"/>
            <w:noProof/>
          </w:rPr>
          <w:t>Artículo 30.</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Tramitación de un Siniestro</w:t>
        </w:r>
        <w:r w:rsidR="002D0D8B">
          <w:rPr>
            <w:noProof/>
            <w:webHidden/>
          </w:rPr>
          <w:tab/>
        </w:r>
        <w:r w:rsidR="002D0D8B">
          <w:rPr>
            <w:noProof/>
            <w:webHidden/>
          </w:rPr>
          <w:fldChar w:fldCharType="begin"/>
        </w:r>
        <w:r w:rsidR="002D0D8B">
          <w:rPr>
            <w:noProof/>
            <w:webHidden/>
          </w:rPr>
          <w:instrText xml:space="preserve"> PAGEREF _Toc447627297 \h </w:instrText>
        </w:r>
        <w:r w:rsidR="002D0D8B">
          <w:rPr>
            <w:noProof/>
            <w:webHidden/>
          </w:rPr>
        </w:r>
        <w:r w:rsidR="002D0D8B">
          <w:rPr>
            <w:noProof/>
            <w:webHidden/>
          </w:rPr>
          <w:fldChar w:fldCharType="separate"/>
        </w:r>
        <w:r w:rsidR="002D0D8B">
          <w:rPr>
            <w:noProof/>
            <w:webHidden/>
          </w:rPr>
          <w:t>30</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98" w:history="1">
        <w:r w:rsidR="002D0D8B" w:rsidRPr="00B10544">
          <w:rPr>
            <w:rStyle w:val="Hyperlink"/>
            <w:rFonts w:ascii="Calibri" w:hAnsi="Calibri" w:cs="Arial"/>
            <w:noProof/>
          </w:rPr>
          <w:t>Artículo 31.</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Plazo para indemnizar</w:t>
        </w:r>
        <w:r w:rsidR="002D0D8B">
          <w:rPr>
            <w:noProof/>
            <w:webHidden/>
          </w:rPr>
          <w:tab/>
        </w:r>
        <w:r w:rsidR="002D0D8B">
          <w:rPr>
            <w:noProof/>
            <w:webHidden/>
          </w:rPr>
          <w:fldChar w:fldCharType="begin"/>
        </w:r>
        <w:r w:rsidR="002D0D8B">
          <w:rPr>
            <w:noProof/>
            <w:webHidden/>
          </w:rPr>
          <w:instrText xml:space="preserve"> PAGEREF _Toc447627298 \h </w:instrText>
        </w:r>
        <w:r w:rsidR="002D0D8B">
          <w:rPr>
            <w:noProof/>
            <w:webHidden/>
          </w:rPr>
        </w:r>
        <w:r w:rsidR="002D0D8B">
          <w:rPr>
            <w:noProof/>
            <w:webHidden/>
          </w:rPr>
          <w:fldChar w:fldCharType="separate"/>
        </w:r>
        <w:r w:rsidR="002D0D8B">
          <w:rPr>
            <w:noProof/>
            <w:webHidden/>
          </w:rPr>
          <w:t>31</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299" w:history="1">
        <w:r w:rsidR="002D0D8B" w:rsidRPr="00B10544">
          <w:rPr>
            <w:rStyle w:val="Hyperlink"/>
            <w:rFonts w:ascii="Calibri" w:hAnsi="Calibri" w:cs="Arial"/>
            <w:noProof/>
          </w:rPr>
          <w:t>Artículo 32.</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Opciones de indemnización</w:t>
        </w:r>
        <w:r w:rsidR="002D0D8B">
          <w:rPr>
            <w:noProof/>
            <w:webHidden/>
          </w:rPr>
          <w:tab/>
        </w:r>
        <w:r w:rsidR="002D0D8B">
          <w:rPr>
            <w:noProof/>
            <w:webHidden/>
          </w:rPr>
          <w:fldChar w:fldCharType="begin"/>
        </w:r>
        <w:r w:rsidR="002D0D8B">
          <w:rPr>
            <w:noProof/>
            <w:webHidden/>
          </w:rPr>
          <w:instrText xml:space="preserve"> PAGEREF _Toc447627299 \h </w:instrText>
        </w:r>
        <w:r w:rsidR="002D0D8B">
          <w:rPr>
            <w:noProof/>
            <w:webHidden/>
          </w:rPr>
        </w:r>
        <w:r w:rsidR="002D0D8B">
          <w:rPr>
            <w:noProof/>
            <w:webHidden/>
          </w:rPr>
          <w:fldChar w:fldCharType="separate"/>
        </w:r>
        <w:r w:rsidR="002D0D8B">
          <w:rPr>
            <w:noProof/>
            <w:webHidden/>
          </w:rPr>
          <w:t>31</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00" w:history="1">
        <w:r w:rsidR="002D0D8B" w:rsidRPr="00B10544">
          <w:rPr>
            <w:rStyle w:val="Hyperlink"/>
            <w:rFonts w:ascii="Calibri" w:hAnsi="Calibri" w:cs="Arial"/>
            <w:noProof/>
          </w:rPr>
          <w:t>Artículo 33.</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Plazo de prescripción</w:t>
        </w:r>
        <w:r w:rsidR="002D0D8B">
          <w:rPr>
            <w:noProof/>
            <w:webHidden/>
          </w:rPr>
          <w:tab/>
        </w:r>
        <w:r w:rsidR="002D0D8B">
          <w:rPr>
            <w:noProof/>
            <w:webHidden/>
          </w:rPr>
          <w:fldChar w:fldCharType="begin"/>
        </w:r>
        <w:r w:rsidR="002D0D8B">
          <w:rPr>
            <w:noProof/>
            <w:webHidden/>
          </w:rPr>
          <w:instrText xml:space="preserve"> PAGEREF _Toc447627300 \h </w:instrText>
        </w:r>
        <w:r w:rsidR="002D0D8B">
          <w:rPr>
            <w:noProof/>
            <w:webHidden/>
          </w:rPr>
        </w:r>
        <w:r w:rsidR="002D0D8B">
          <w:rPr>
            <w:noProof/>
            <w:webHidden/>
          </w:rPr>
          <w:fldChar w:fldCharType="separate"/>
        </w:r>
        <w:r w:rsidR="002D0D8B">
          <w:rPr>
            <w:noProof/>
            <w:webHidden/>
          </w:rPr>
          <w:t>31</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01" w:history="1">
        <w:r w:rsidR="002D0D8B" w:rsidRPr="00B10544">
          <w:rPr>
            <w:rStyle w:val="Hyperlink"/>
            <w:rFonts w:ascii="Calibri" w:eastAsiaTheme="minorHAnsi" w:hAnsi="Calibri" w:cs="Arial"/>
            <w:noProof/>
          </w:rPr>
          <w:t>Artículo 34.</w:t>
        </w:r>
        <w:r w:rsidR="002D0D8B">
          <w:rPr>
            <w:rFonts w:eastAsiaTheme="minorEastAsia" w:cstheme="minorBidi"/>
            <w:smallCaps w:val="0"/>
            <w:noProof/>
            <w:sz w:val="22"/>
            <w:szCs w:val="22"/>
            <w:lang w:val="es-ES_tradnl" w:eastAsia="es-ES_tradnl"/>
          </w:rPr>
          <w:tab/>
        </w:r>
        <w:r w:rsidR="002D0D8B" w:rsidRPr="00B10544">
          <w:rPr>
            <w:rStyle w:val="Hyperlink"/>
            <w:rFonts w:ascii="Calibri" w:eastAsiaTheme="minorHAnsi" w:hAnsi="Calibri" w:cs="Arial"/>
            <w:noProof/>
          </w:rPr>
          <w:t>Pérdida de indemnización por renuncia a derechos</w:t>
        </w:r>
        <w:r w:rsidR="002D0D8B">
          <w:rPr>
            <w:noProof/>
            <w:webHidden/>
          </w:rPr>
          <w:tab/>
        </w:r>
        <w:r w:rsidR="002D0D8B">
          <w:rPr>
            <w:noProof/>
            <w:webHidden/>
          </w:rPr>
          <w:fldChar w:fldCharType="begin"/>
        </w:r>
        <w:r w:rsidR="002D0D8B">
          <w:rPr>
            <w:noProof/>
            <w:webHidden/>
          </w:rPr>
          <w:instrText xml:space="preserve"> PAGEREF _Toc447627301 \h </w:instrText>
        </w:r>
        <w:r w:rsidR="002D0D8B">
          <w:rPr>
            <w:noProof/>
            <w:webHidden/>
          </w:rPr>
        </w:r>
        <w:r w:rsidR="002D0D8B">
          <w:rPr>
            <w:noProof/>
            <w:webHidden/>
          </w:rPr>
          <w:fldChar w:fldCharType="separate"/>
        </w:r>
        <w:r w:rsidR="002D0D8B">
          <w:rPr>
            <w:noProof/>
            <w:webHidden/>
          </w:rPr>
          <w:t>32</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02" w:history="1">
        <w:r w:rsidR="002D0D8B" w:rsidRPr="00B10544">
          <w:rPr>
            <w:rStyle w:val="Hyperlink"/>
            <w:rFonts w:ascii="Calibri" w:hAnsi="Calibri" w:cs="Arial"/>
            <w:noProof/>
          </w:rPr>
          <w:t>Artículo 35.</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Base de valoración de la pérdida</w:t>
        </w:r>
        <w:r w:rsidR="002D0D8B">
          <w:rPr>
            <w:noProof/>
            <w:webHidden/>
          </w:rPr>
          <w:tab/>
        </w:r>
        <w:r w:rsidR="002D0D8B">
          <w:rPr>
            <w:noProof/>
            <w:webHidden/>
          </w:rPr>
          <w:fldChar w:fldCharType="begin"/>
        </w:r>
        <w:r w:rsidR="002D0D8B">
          <w:rPr>
            <w:noProof/>
            <w:webHidden/>
          </w:rPr>
          <w:instrText xml:space="preserve"> PAGEREF _Toc447627302 \h </w:instrText>
        </w:r>
        <w:r w:rsidR="002D0D8B">
          <w:rPr>
            <w:noProof/>
            <w:webHidden/>
          </w:rPr>
        </w:r>
        <w:r w:rsidR="002D0D8B">
          <w:rPr>
            <w:noProof/>
            <w:webHidden/>
          </w:rPr>
          <w:fldChar w:fldCharType="separate"/>
        </w:r>
        <w:r w:rsidR="002D0D8B">
          <w:rPr>
            <w:noProof/>
            <w:webHidden/>
          </w:rPr>
          <w:t>32</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03" w:history="1">
        <w:r w:rsidR="002D0D8B" w:rsidRPr="00B10544">
          <w:rPr>
            <w:rStyle w:val="Hyperlink"/>
            <w:rFonts w:ascii="Calibri" w:hAnsi="Calibri" w:cs="Arial"/>
            <w:noProof/>
          </w:rPr>
          <w:t>Artículo 36.</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Pago Proporcional</w:t>
        </w:r>
        <w:r w:rsidR="002D0D8B">
          <w:rPr>
            <w:noProof/>
            <w:webHidden/>
          </w:rPr>
          <w:tab/>
        </w:r>
        <w:r w:rsidR="002D0D8B">
          <w:rPr>
            <w:noProof/>
            <w:webHidden/>
          </w:rPr>
          <w:fldChar w:fldCharType="begin"/>
        </w:r>
        <w:r w:rsidR="002D0D8B">
          <w:rPr>
            <w:noProof/>
            <w:webHidden/>
          </w:rPr>
          <w:instrText xml:space="preserve"> PAGEREF _Toc447627303 \h </w:instrText>
        </w:r>
        <w:r w:rsidR="002D0D8B">
          <w:rPr>
            <w:noProof/>
            <w:webHidden/>
          </w:rPr>
        </w:r>
        <w:r w:rsidR="002D0D8B">
          <w:rPr>
            <w:noProof/>
            <w:webHidden/>
          </w:rPr>
          <w:fldChar w:fldCharType="separate"/>
        </w:r>
        <w:r w:rsidR="002D0D8B">
          <w:rPr>
            <w:noProof/>
            <w:webHidden/>
          </w:rPr>
          <w:t>32</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04" w:history="1">
        <w:r w:rsidR="002D0D8B" w:rsidRPr="00B10544">
          <w:rPr>
            <w:rStyle w:val="Hyperlink"/>
            <w:rFonts w:ascii="Calibri" w:hAnsi="Calibri" w:cs="Arial"/>
            <w:noProof/>
          </w:rPr>
          <w:t>Artículo 37.</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Propiedad Recuperada</w:t>
        </w:r>
        <w:r w:rsidR="002D0D8B">
          <w:rPr>
            <w:noProof/>
            <w:webHidden/>
          </w:rPr>
          <w:tab/>
        </w:r>
        <w:r w:rsidR="002D0D8B">
          <w:rPr>
            <w:noProof/>
            <w:webHidden/>
          </w:rPr>
          <w:fldChar w:fldCharType="begin"/>
        </w:r>
        <w:r w:rsidR="002D0D8B">
          <w:rPr>
            <w:noProof/>
            <w:webHidden/>
          </w:rPr>
          <w:instrText xml:space="preserve"> PAGEREF _Toc447627304 \h </w:instrText>
        </w:r>
        <w:r w:rsidR="002D0D8B">
          <w:rPr>
            <w:noProof/>
            <w:webHidden/>
          </w:rPr>
        </w:r>
        <w:r w:rsidR="002D0D8B">
          <w:rPr>
            <w:noProof/>
            <w:webHidden/>
          </w:rPr>
          <w:fldChar w:fldCharType="separate"/>
        </w:r>
        <w:r w:rsidR="002D0D8B">
          <w:rPr>
            <w:noProof/>
            <w:webHidden/>
          </w:rPr>
          <w:t>32</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05" w:history="1">
        <w:r w:rsidR="002D0D8B" w:rsidRPr="00B10544">
          <w:rPr>
            <w:rStyle w:val="Hyperlink"/>
            <w:rFonts w:ascii="Calibri" w:hAnsi="Calibri" w:cs="Arial"/>
            <w:noProof/>
          </w:rPr>
          <w:t>Artículo 38.</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Pérdida Total Implícita</w:t>
        </w:r>
        <w:r w:rsidR="002D0D8B">
          <w:rPr>
            <w:noProof/>
            <w:webHidden/>
          </w:rPr>
          <w:tab/>
        </w:r>
        <w:r w:rsidR="002D0D8B">
          <w:rPr>
            <w:noProof/>
            <w:webHidden/>
          </w:rPr>
          <w:fldChar w:fldCharType="begin"/>
        </w:r>
        <w:r w:rsidR="002D0D8B">
          <w:rPr>
            <w:noProof/>
            <w:webHidden/>
          </w:rPr>
          <w:instrText xml:space="preserve"> PAGEREF _Toc447627305 \h </w:instrText>
        </w:r>
        <w:r w:rsidR="002D0D8B">
          <w:rPr>
            <w:noProof/>
            <w:webHidden/>
          </w:rPr>
        </w:r>
        <w:r w:rsidR="002D0D8B">
          <w:rPr>
            <w:noProof/>
            <w:webHidden/>
          </w:rPr>
          <w:fldChar w:fldCharType="separate"/>
        </w:r>
        <w:r w:rsidR="002D0D8B">
          <w:rPr>
            <w:noProof/>
            <w:webHidden/>
          </w:rPr>
          <w:t>32</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06" w:history="1">
        <w:r w:rsidR="002D0D8B" w:rsidRPr="00B10544">
          <w:rPr>
            <w:rStyle w:val="Hyperlink"/>
            <w:rFonts w:ascii="Calibri" w:hAnsi="Calibri" w:cs="Arial"/>
            <w:noProof/>
          </w:rPr>
          <w:t>Artículo 39.</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Devengo de la prima en caso de pérdida total</w:t>
        </w:r>
        <w:r w:rsidR="002D0D8B">
          <w:rPr>
            <w:noProof/>
            <w:webHidden/>
          </w:rPr>
          <w:tab/>
        </w:r>
        <w:r w:rsidR="002D0D8B">
          <w:rPr>
            <w:noProof/>
            <w:webHidden/>
          </w:rPr>
          <w:fldChar w:fldCharType="begin"/>
        </w:r>
        <w:r w:rsidR="002D0D8B">
          <w:rPr>
            <w:noProof/>
            <w:webHidden/>
          </w:rPr>
          <w:instrText xml:space="preserve"> PAGEREF _Toc447627306 \h </w:instrText>
        </w:r>
        <w:r w:rsidR="002D0D8B">
          <w:rPr>
            <w:noProof/>
            <w:webHidden/>
          </w:rPr>
        </w:r>
        <w:r w:rsidR="002D0D8B">
          <w:rPr>
            <w:noProof/>
            <w:webHidden/>
          </w:rPr>
          <w:fldChar w:fldCharType="separate"/>
        </w:r>
        <w:r w:rsidR="002D0D8B">
          <w:rPr>
            <w:noProof/>
            <w:webHidden/>
          </w:rPr>
          <w:t>32</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07" w:history="1">
        <w:r w:rsidR="002D0D8B" w:rsidRPr="00B10544">
          <w:rPr>
            <w:rStyle w:val="Hyperlink"/>
            <w:rFonts w:ascii="Calibri" w:hAnsi="Calibri" w:cs="Arial"/>
            <w:noProof/>
          </w:rPr>
          <w:t>Artículo 40.</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Infraseguro y Sobreseguro</w:t>
        </w:r>
        <w:r w:rsidR="002D0D8B">
          <w:rPr>
            <w:noProof/>
            <w:webHidden/>
          </w:rPr>
          <w:tab/>
        </w:r>
        <w:r w:rsidR="002D0D8B">
          <w:rPr>
            <w:noProof/>
            <w:webHidden/>
          </w:rPr>
          <w:fldChar w:fldCharType="begin"/>
        </w:r>
        <w:r w:rsidR="002D0D8B">
          <w:rPr>
            <w:noProof/>
            <w:webHidden/>
          </w:rPr>
          <w:instrText xml:space="preserve"> PAGEREF _Toc447627307 \h </w:instrText>
        </w:r>
        <w:r w:rsidR="002D0D8B">
          <w:rPr>
            <w:noProof/>
            <w:webHidden/>
          </w:rPr>
        </w:r>
        <w:r w:rsidR="002D0D8B">
          <w:rPr>
            <w:noProof/>
            <w:webHidden/>
          </w:rPr>
          <w:fldChar w:fldCharType="separate"/>
        </w:r>
        <w:r w:rsidR="002D0D8B">
          <w:rPr>
            <w:noProof/>
            <w:webHidden/>
          </w:rPr>
          <w:t>33</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08" w:history="1">
        <w:r w:rsidR="002D0D8B" w:rsidRPr="00B10544">
          <w:rPr>
            <w:rStyle w:val="Hyperlink"/>
            <w:rFonts w:ascii="Calibri" w:hAnsi="Calibri" w:cs="Arial"/>
            <w:noProof/>
          </w:rPr>
          <w:t>Artículo 41.</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Deducible</w:t>
        </w:r>
        <w:r w:rsidR="002D0D8B">
          <w:rPr>
            <w:noProof/>
            <w:webHidden/>
          </w:rPr>
          <w:tab/>
        </w:r>
        <w:r w:rsidR="002D0D8B">
          <w:rPr>
            <w:noProof/>
            <w:webHidden/>
          </w:rPr>
          <w:fldChar w:fldCharType="begin"/>
        </w:r>
        <w:r w:rsidR="002D0D8B">
          <w:rPr>
            <w:noProof/>
            <w:webHidden/>
          </w:rPr>
          <w:instrText xml:space="preserve"> PAGEREF _Toc447627308 \h </w:instrText>
        </w:r>
        <w:r w:rsidR="002D0D8B">
          <w:rPr>
            <w:noProof/>
            <w:webHidden/>
          </w:rPr>
        </w:r>
        <w:r w:rsidR="002D0D8B">
          <w:rPr>
            <w:noProof/>
            <w:webHidden/>
          </w:rPr>
          <w:fldChar w:fldCharType="separate"/>
        </w:r>
        <w:r w:rsidR="002D0D8B">
          <w:rPr>
            <w:noProof/>
            <w:webHidden/>
          </w:rPr>
          <w:t>33</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09" w:history="1">
        <w:r w:rsidR="002D0D8B" w:rsidRPr="00B10544">
          <w:rPr>
            <w:rStyle w:val="Hyperlink"/>
            <w:rFonts w:ascii="Calibri" w:hAnsi="Calibri" w:cs="Arial"/>
            <w:noProof/>
          </w:rPr>
          <w:t>Artículo 42.</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Salvamento</w:t>
        </w:r>
        <w:r w:rsidR="002D0D8B">
          <w:rPr>
            <w:noProof/>
            <w:webHidden/>
          </w:rPr>
          <w:tab/>
        </w:r>
        <w:r w:rsidR="002D0D8B">
          <w:rPr>
            <w:noProof/>
            <w:webHidden/>
          </w:rPr>
          <w:fldChar w:fldCharType="begin"/>
        </w:r>
        <w:r w:rsidR="002D0D8B">
          <w:rPr>
            <w:noProof/>
            <w:webHidden/>
          </w:rPr>
          <w:instrText xml:space="preserve"> PAGEREF _Toc447627309 \h </w:instrText>
        </w:r>
        <w:r w:rsidR="002D0D8B">
          <w:rPr>
            <w:noProof/>
            <w:webHidden/>
          </w:rPr>
        </w:r>
        <w:r w:rsidR="002D0D8B">
          <w:rPr>
            <w:noProof/>
            <w:webHidden/>
          </w:rPr>
          <w:fldChar w:fldCharType="separate"/>
        </w:r>
        <w:r w:rsidR="002D0D8B">
          <w:rPr>
            <w:noProof/>
            <w:webHidden/>
          </w:rPr>
          <w:t>33</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10" w:history="1">
        <w:r w:rsidR="002D0D8B" w:rsidRPr="00B10544">
          <w:rPr>
            <w:rStyle w:val="Hyperlink"/>
            <w:rFonts w:ascii="Calibri" w:hAnsi="Calibri" w:cs="Arial"/>
            <w:noProof/>
          </w:rPr>
          <w:t>Artículo 43.</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Disminución y Reinstalación del monto asegurado por siniestro</w:t>
        </w:r>
        <w:r w:rsidR="002D0D8B">
          <w:rPr>
            <w:noProof/>
            <w:webHidden/>
          </w:rPr>
          <w:tab/>
        </w:r>
        <w:r w:rsidR="002D0D8B">
          <w:rPr>
            <w:noProof/>
            <w:webHidden/>
          </w:rPr>
          <w:fldChar w:fldCharType="begin"/>
        </w:r>
        <w:r w:rsidR="002D0D8B">
          <w:rPr>
            <w:noProof/>
            <w:webHidden/>
          </w:rPr>
          <w:instrText xml:space="preserve"> PAGEREF _Toc447627310 \h </w:instrText>
        </w:r>
        <w:r w:rsidR="002D0D8B">
          <w:rPr>
            <w:noProof/>
            <w:webHidden/>
          </w:rPr>
        </w:r>
        <w:r w:rsidR="002D0D8B">
          <w:rPr>
            <w:noProof/>
            <w:webHidden/>
          </w:rPr>
          <w:fldChar w:fldCharType="separate"/>
        </w:r>
        <w:r w:rsidR="002D0D8B">
          <w:rPr>
            <w:noProof/>
            <w:webHidden/>
          </w:rPr>
          <w:t>33</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11" w:history="1">
        <w:r w:rsidR="002D0D8B" w:rsidRPr="00B10544">
          <w:rPr>
            <w:rStyle w:val="Hyperlink"/>
            <w:rFonts w:ascii="Calibri" w:hAnsi="Calibri" w:cs="Arial"/>
            <w:noProof/>
          </w:rPr>
          <w:t>Artículo 44.</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Cláusula de las 72 horas</w:t>
        </w:r>
        <w:r w:rsidR="002D0D8B">
          <w:rPr>
            <w:noProof/>
            <w:webHidden/>
          </w:rPr>
          <w:tab/>
        </w:r>
        <w:r w:rsidR="002D0D8B">
          <w:rPr>
            <w:noProof/>
            <w:webHidden/>
          </w:rPr>
          <w:fldChar w:fldCharType="begin"/>
        </w:r>
        <w:r w:rsidR="002D0D8B">
          <w:rPr>
            <w:noProof/>
            <w:webHidden/>
          </w:rPr>
          <w:instrText xml:space="preserve"> PAGEREF _Toc447627311 \h </w:instrText>
        </w:r>
        <w:r w:rsidR="002D0D8B">
          <w:rPr>
            <w:noProof/>
            <w:webHidden/>
          </w:rPr>
        </w:r>
        <w:r w:rsidR="002D0D8B">
          <w:rPr>
            <w:noProof/>
            <w:webHidden/>
          </w:rPr>
          <w:fldChar w:fldCharType="separate"/>
        </w:r>
        <w:r w:rsidR="002D0D8B">
          <w:rPr>
            <w:noProof/>
            <w:webHidden/>
          </w:rPr>
          <w:t>34</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12" w:history="1">
        <w:r w:rsidR="002D0D8B" w:rsidRPr="00B10544">
          <w:rPr>
            <w:rStyle w:val="Hyperlink"/>
            <w:rFonts w:ascii="Calibri" w:hAnsi="Calibri" w:cs="Arial"/>
            <w:noProof/>
          </w:rPr>
          <w:t>Artículo 45.</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Cesión de derechos y subrogación</w:t>
        </w:r>
        <w:r w:rsidR="002D0D8B">
          <w:rPr>
            <w:noProof/>
            <w:webHidden/>
          </w:rPr>
          <w:tab/>
        </w:r>
        <w:r w:rsidR="002D0D8B">
          <w:rPr>
            <w:noProof/>
            <w:webHidden/>
          </w:rPr>
          <w:fldChar w:fldCharType="begin"/>
        </w:r>
        <w:r w:rsidR="002D0D8B">
          <w:rPr>
            <w:noProof/>
            <w:webHidden/>
          </w:rPr>
          <w:instrText xml:space="preserve"> PAGEREF _Toc447627312 \h </w:instrText>
        </w:r>
        <w:r w:rsidR="002D0D8B">
          <w:rPr>
            <w:noProof/>
            <w:webHidden/>
          </w:rPr>
        </w:r>
        <w:r w:rsidR="002D0D8B">
          <w:rPr>
            <w:noProof/>
            <w:webHidden/>
          </w:rPr>
          <w:fldChar w:fldCharType="separate"/>
        </w:r>
        <w:r w:rsidR="002D0D8B">
          <w:rPr>
            <w:noProof/>
            <w:webHidden/>
          </w:rPr>
          <w:t>34</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13" w:history="1">
        <w:r w:rsidR="002D0D8B" w:rsidRPr="00B10544">
          <w:rPr>
            <w:rStyle w:val="Hyperlink"/>
            <w:rFonts w:ascii="Calibri" w:hAnsi="Calibri" w:cs="Arial"/>
            <w:noProof/>
          </w:rPr>
          <w:t>Artículo 46.</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Obligación de resolver reclamos y de indemnizar</w:t>
        </w:r>
        <w:r w:rsidR="002D0D8B">
          <w:rPr>
            <w:noProof/>
            <w:webHidden/>
          </w:rPr>
          <w:tab/>
        </w:r>
        <w:r w:rsidR="002D0D8B">
          <w:rPr>
            <w:noProof/>
            <w:webHidden/>
          </w:rPr>
          <w:fldChar w:fldCharType="begin"/>
        </w:r>
        <w:r w:rsidR="002D0D8B">
          <w:rPr>
            <w:noProof/>
            <w:webHidden/>
          </w:rPr>
          <w:instrText xml:space="preserve"> PAGEREF _Toc447627313 \h </w:instrText>
        </w:r>
        <w:r w:rsidR="002D0D8B">
          <w:rPr>
            <w:noProof/>
            <w:webHidden/>
          </w:rPr>
        </w:r>
        <w:r w:rsidR="002D0D8B">
          <w:rPr>
            <w:noProof/>
            <w:webHidden/>
          </w:rPr>
          <w:fldChar w:fldCharType="separate"/>
        </w:r>
        <w:r w:rsidR="002D0D8B">
          <w:rPr>
            <w:noProof/>
            <w:webHidden/>
          </w:rPr>
          <w:t>34</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14" w:history="1">
        <w:r w:rsidR="002D0D8B" w:rsidRPr="00B10544">
          <w:rPr>
            <w:rStyle w:val="Hyperlink"/>
            <w:rFonts w:ascii="Calibri" w:hAnsi="Calibri" w:cs="Arial"/>
            <w:noProof/>
          </w:rPr>
          <w:t>Artículo 47.</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Tasación</w:t>
        </w:r>
        <w:r w:rsidR="002D0D8B">
          <w:rPr>
            <w:noProof/>
            <w:webHidden/>
          </w:rPr>
          <w:tab/>
        </w:r>
        <w:r w:rsidR="002D0D8B">
          <w:rPr>
            <w:noProof/>
            <w:webHidden/>
          </w:rPr>
          <w:fldChar w:fldCharType="begin"/>
        </w:r>
        <w:r w:rsidR="002D0D8B">
          <w:rPr>
            <w:noProof/>
            <w:webHidden/>
          </w:rPr>
          <w:instrText xml:space="preserve"> PAGEREF _Toc447627314 \h </w:instrText>
        </w:r>
        <w:r w:rsidR="002D0D8B">
          <w:rPr>
            <w:noProof/>
            <w:webHidden/>
          </w:rPr>
        </w:r>
        <w:r w:rsidR="002D0D8B">
          <w:rPr>
            <w:noProof/>
            <w:webHidden/>
          </w:rPr>
          <w:fldChar w:fldCharType="separate"/>
        </w:r>
        <w:r w:rsidR="002D0D8B">
          <w:rPr>
            <w:noProof/>
            <w:webHidden/>
          </w:rPr>
          <w:t>35</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15" w:history="1">
        <w:r w:rsidR="002D0D8B" w:rsidRPr="00B10544">
          <w:rPr>
            <w:rStyle w:val="Hyperlink"/>
            <w:rFonts w:ascii="Calibri" w:hAnsi="Calibri" w:cs="Arial"/>
            <w:noProof/>
          </w:rPr>
          <w:t>Artículo 48.</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Reconocimiento de gastos por disminución de las consecuencias del siniestro</w:t>
        </w:r>
        <w:r w:rsidR="002D0D8B">
          <w:rPr>
            <w:noProof/>
            <w:webHidden/>
          </w:rPr>
          <w:tab/>
        </w:r>
        <w:r w:rsidR="002D0D8B">
          <w:rPr>
            <w:noProof/>
            <w:webHidden/>
          </w:rPr>
          <w:fldChar w:fldCharType="begin"/>
        </w:r>
        <w:r w:rsidR="002D0D8B">
          <w:rPr>
            <w:noProof/>
            <w:webHidden/>
          </w:rPr>
          <w:instrText xml:space="preserve"> PAGEREF _Toc447627315 \h </w:instrText>
        </w:r>
        <w:r w:rsidR="002D0D8B">
          <w:rPr>
            <w:noProof/>
            <w:webHidden/>
          </w:rPr>
        </w:r>
        <w:r w:rsidR="002D0D8B">
          <w:rPr>
            <w:noProof/>
            <w:webHidden/>
          </w:rPr>
          <w:fldChar w:fldCharType="separate"/>
        </w:r>
        <w:r w:rsidR="002D0D8B">
          <w:rPr>
            <w:noProof/>
            <w:webHidden/>
          </w:rPr>
          <w:t>35</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16" w:history="1">
        <w:r w:rsidR="002D0D8B" w:rsidRPr="00B10544">
          <w:rPr>
            <w:rStyle w:val="Hyperlink"/>
            <w:rFonts w:ascii="Calibri" w:hAnsi="Calibri" w:cs="Arial"/>
            <w:noProof/>
          </w:rPr>
          <w:t>Artículo 49.</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Cláusula de Etiquetas</w:t>
        </w:r>
        <w:r w:rsidR="002D0D8B">
          <w:rPr>
            <w:noProof/>
            <w:webHidden/>
          </w:rPr>
          <w:tab/>
        </w:r>
        <w:r w:rsidR="002D0D8B">
          <w:rPr>
            <w:noProof/>
            <w:webHidden/>
          </w:rPr>
          <w:fldChar w:fldCharType="begin"/>
        </w:r>
        <w:r w:rsidR="002D0D8B">
          <w:rPr>
            <w:noProof/>
            <w:webHidden/>
          </w:rPr>
          <w:instrText xml:space="preserve"> PAGEREF _Toc447627316 \h </w:instrText>
        </w:r>
        <w:r w:rsidR="002D0D8B">
          <w:rPr>
            <w:noProof/>
            <w:webHidden/>
          </w:rPr>
        </w:r>
        <w:r w:rsidR="002D0D8B">
          <w:rPr>
            <w:noProof/>
            <w:webHidden/>
          </w:rPr>
          <w:fldChar w:fldCharType="separate"/>
        </w:r>
        <w:r w:rsidR="002D0D8B">
          <w:rPr>
            <w:noProof/>
            <w:webHidden/>
          </w:rPr>
          <w:t>35</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17" w:history="1">
        <w:r w:rsidR="002D0D8B" w:rsidRPr="00B10544">
          <w:rPr>
            <w:rStyle w:val="Hyperlink"/>
            <w:rFonts w:ascii="Calibri" w:hAnsi="Calibri" w:cs="Arial"/>
            <w:noProof/>
          </w:rPr>
          <w:t>Artículo 50.</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Cláusula de Maquinaria</w:t>
        </w:r>
        <w:r w:rsidR="002D0D8B">
          <w:rPr>
            <w:noProof/>
            <w:webHidden/>
          </w:rPr>
          <w:tab/>
        </w:r>
        <w:r w:rsidR="002D0D8B">
          <w:rPr>
            <w:noProof/>
            <w:webHidden/>
          </w:rPr>
          <w:fldChar w:fldCharType="begin"/>
        </w:r>
        <w:r w:rsidR="002D0D8B">
          <w:rPr>
            <w:noProof/>
            <w:webHidden/>
          </w:rPr>
          <w:instrText xml:space="preserve"> PAGEREF _Toc447627317 \h </w:instrText>
        </w:r>
        <w:r w:rsidR="002D0D8B">
          <w:rPr>
            <w:noProof/>
            <w:webHidden/>
          </w:rPr>
        </w:r>
        <w:r w:rsidR="002D0D8B">
          <w:rPr>
            <w:noProof/>
            <w:webHidden/>
          </w:rPr>
          <w:fldChar w:fldCharType="separate"/>
        </w:r>
        <w:r w:rsidR="002D0D8B">
          <w:rPr>
            <w:noProof/>
            <w:webHidden/>
          </w:rPr>
          <w:t>36</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18" w:history="1">
        <w:r w:rsidR="002D0D8B" w:rsidRPr="00B10544">
          <w:rPr>
            <w:rStyle w:val="Hyperlink"/>
            <w:rFonts w:ascii="Calibri" w:hAnsi="Calibri" w:cs="Arial"/>
            <w:noProof/>
          </w:rPr>
          <w:t>Artículo 51.</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Gastos de Despacho</w:t>
        </w:r>
        <w:r w:rsidR="002D0D8B">
          <w:rPr>
            <w:noProof/>
            <w:webHidden/>
          </w:rPr>
          <w:tab/>
        </w:r>
        <w:r w:rsidR="002D0D8B">
          <w:rPr>
            <w:noProof/>
            <w:webHidden/>
          </w:rPr>
          <w:fldChar w:fldCharType="begin"/>
        </w:r>
        <w:r w:rsidR="002D0D8B">
          <w:rPr>
            <w:noProof/>
            <w:webHidden/>
          </w:rPr>
          <w:instrText xml:space="preserve"> PAGEREF _Toc447627318 \h </w:instrText>
        </w:r>
        <w:r w:rsidR="002D0D8B">
          <w:rPr>
            <w:noProof/>
            <w:webHidden/>
          </w:rPr>
        </w:r>
        <w:r w:rsidR="002D0D8B">
          <w:rPr>
            <w:noProof/>
            <w:webHidden/>
          </w:rPr>
          <w:fldChar w:fldCharType="separate"/>
        </w:r>
        <w:r w:rsidR="002D0D8B">
          <w:rPr>
            <w:noProof/>
            <w:webHidden/>
          </w:rPr>
          <w:t>36</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19" w:history="1">
        <w:r w:rsidR="002D0D8B" w:rsidRPr="00B10544">
          <w:rPr>
            <w:rStyle w:val="Hyperlink"/>
            <w:rFonts w:ascii="Calibri" w:hAnsi="Calibri" w:cs="Arial"/>
            <w:noProof/>
          </w:rPr>
          <w:t>Artículo 52.</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Derechos y/o Impuestos (con cobertura de Extraterritorialidad).</w:t>
        </w:r>
        <w:r w:rsidR="002D0D8B">
          <w:rPr>
            <w:noProof/>
            <w:webHidden/>
          </w:rPr>
          <w:tab/>
        </w:r>
        <w:r w:rsidR="002D0D8B">
          <w:rPr>
            <w:noProof/>
            <w:webHidden/>
          </w:rPr>
          <w:fldChar w:fldCharType="begin"/>
        </w:r>
        <w:r w:rsidR="002D0D8B">
          <w:rPr>
            <w:noProof/>
            <w:webHidden/>
          </w:rPr>
          <w:instrText xml:space="preserve"> PAGEREF _Toc447627319 \h </w:instrText>
        </w:r>
        <w:r w:rsidR="002D0D8B">
          <w:rPr>
            <w:noProof/>
            <w:webHidden/>
          </w:rPr>
        </w:r>
        <w:r w:rsidR="002D0D8B">
          <w:rPr>
            <w:noProof/>
            <w:webHidden/>
          </w:rPr>
          <w:fldChar w:fldCharType="separate"/>
        </w:r>
        <w:r w:rsidR="002D0D8B">
          <w:rPr>
            <w:noProof/>
            <w:webHidden/>
          </w:rPr>
          <w:t>36</w:t>
        </w:r>
        <w:r w:rsidR="002D0D8B">
          <w:rPr>
            <w:noProof/>
            <w:webHidden/>
          </w:rPr>
          <w:fldChar w:fldCharType="end"/>
        </w:r>
      </w:hyperlink>
    </w:p>
    <w:p w:rsidR="002D0D8B" w:rsidRDefault="005A2F52">
      <w:pPr>
        <w:pStyle w:val="TOC1"/>
        <w:tabs>
          <w:tab w:val="left" w:pos="1440"/>
          <w:tab w:val="right" w:leader="underscore" w:pos="9962"/>
        </w:tabs>
        <w:rPr>
          <w:rFonts w:eastAsiaTheme="minorEastAsia" w:cstheme="minorBidi"/>
          <w:b w:val="0"/>
          <w:bCs w:val="0"/>
          <w:caps w:val="0"/>
          <w:noProof/>
          <w:sz w:val="22"/>
          <w:szCs w:val="22"/>
          <w:lang w:val="es-ES_tradnl" w:eastAsia="es-ES_tradnl"/>
        </w:rPr>
      </w:pPr>
      <w:hyperlink w:anchor="_Toc447627320" w:history="1">
        <w:r w:rsidR="002D0D8B" w:rsidRPr="00B10544">
          <w:rPr>
            <w:rStyle w:val="Hyperlink"/>
            <w:rFonts w:ascii="Calibri" w:hAnsi="Calibri" w:cs="Arial"/>
            <w:noProof/>
          </w:rPr>
          <w:t>SECCIÓN VIII.</w:t>
        </w:r>
        <w:r w:rsidR="002D0D8B">
          <w:rPr>
            <w:rFonts w:eastAsiaTheme="minorEastAsia" w:cstheme="minorBidi"/>
            <w:b w:val="0"/>
            <w:bCs w:val="0"/>
            <w:caps w:val="0"/>
            <w:noProof/>
            <w:sz w:val="22"/>
            <w:szCs w:val="22"/>
            <w:lang w:val="es-ES_tradnl" w:eastAsia="es-ES_tradnl"/>
          </w:rPr>
          <w:tab/>
        </w:r>
        <w:r w:rsidR="002D0D8B" w:rsidRPr="00B10544">
          <w:rPr>
            <w:rStyle w:val="Hyperlink"/>
            <w:rFonts w:ascii="Calibri" w:hAnsi="Calibri" w:cs="Arial"/>
            <w:noProof/>
          </w:rPr>
          <w:t>VIGENCIA</w:t>
        </w:r>
        <w:r w:rsidR="002D0D8B">
          <w:rPr>
            <w:noProof/>
            <w:webHidden/>
          </w:rPr>
          <w:tab/>
        </w:r>
        <w:r w:rsidR="002D0D8B">
          <w:rPr>
            <w:noProof/>
            <w:webHidden/>
          </w:rPr>
          <w:fldChar w:fldCharType="begin"/>
        </w:r>
        <w:r w:rsidR="002D0D8B">
          <w:rPr>
            <w:noProof/>
            <w:webHidden/>
          </w:rPr>
          <w:instrText xml:space="preserve"> PAGEREF _Toc447627320 \h </w:instrText>
        </w:r>
        <w:r w:rsidR="002D0D8B">
          <w:rPr>
            <w:noProof/>
            <w:webHidden/>
          </w:rPr>
        </w:r>
        <w:r w:rsidR="002D0D8B">
          <w:rPr>
            <w:noProof/>
            <w:webHidden/>
          </w:rPr>
          <w:fldChar w:fldCharType="separate"/>
        </w:r>
        <w:r w:rsidR="002D0D8B">
          <w:rPr>
            <w:noProof/>
            <w:webHidden/>
          </w:rPr>
          <w:t>36</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21" w:history="1">
        <w:r w:rsidR="002D0D8B" w:rsidRPr="00B10544">
          <w:rPr>
            <w:rStyle w:val="Hyperlink"/>
            <w:rFonts w:ascii="Calibri" w:hAnsi="Calibri" w:cs="Arial"/>
            <w:noProof/>
          </w:rPr>
          <w:t>Artículo 53.</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Vigencia de la póliza</w:t>
        </w:r>
        <w:r w:rsidR="002D0D8B">
          <w:rPr>
            <w:noProof/>
            <w:webHidden/>
          </w:rPr>
          <w:tab/>
        </w:r>
        <w:r w:rsidR="002D0D8B">
          <w:rPr>
            <w:noProof/>
            <w:webHidden/>
          </w:rPr>
          <w:fldChar w:fldCharType="begin"/>
        </w:r>
        <w:r w:rsidR="002D0D8B">
          <w:rPr>
            <w:noProof/>
            <w:webHidden/>
          </w:rPr>
          <w:instrText xml:space="preserve"> PAGEREF _Toc447627321 \h </w:instrText>
        </w:r>
        <w:r w:rsidR="002D0D8B">
          <w:rPr>
            <w:noProof/>
            <w:webHidden/>
          </w:rPr>
        </w:r>
        <w:r w:rsidR="002D0D8B">
          <w:rPr>
            <w:noProof/>
            <w:webHidden/>
          </w:rPr>
          <w:fldChar w:fldCharType="separate"/>
        </w:r>
        <w:r w:rsidR="002D0D8B">
          <w:rPr>
            <w:noProof/>
            <w:webHidden/>
          </w:rPr>
          <w:t>36</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22" w:history="1">
        <w:r w:rsidR="002D0D8B" w:rsidRPr="00B10544">
          <w:rPr>
            <w:rStyle w:val="Hyperlink"/>
            <w:rFonts w:ascii="Calibri" w:hAnsi="Calibri" w:cs="Arial"/>
            <w:noProof/>
          </w:rPr>
          <w:t>Artículo 54.</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Pólizas de Declaraciones o Reportes</w:t>
        </w:r>
        <w:r w:rsidR="002D0D8B">
          <w:rPr>
            <w:noProof/>
            <w:webHidden/>
          </w:rPr>
          <w:tab/>
        </w:r>
        <w:r w:rsidR="002D0D8B">
          <w:rPr>
            <w:noProof/>
            <w:webHidden/>
          </w:rPr>
          <w:fldChar w:fldCharType="begin"/>
        </w:r>
        <w:r w:rsidR="002D0D8B">
          <w:rPr>
            <w:noProof/>
            <w:webHidden/>
          </w:rPr>
          <w:instrText xml:space="preserve"> PAGEREF _Toc447627322 \h </w:instrText>
        </w:r>
        <w:r w:rsidR="002D0D8B">
          <w:rPr>
            <w:noProof/>
            <w:webHidden/>
          </w:rPr>
        </w:r>
        <w:r w:rsidR="002D0D8B">
          <w:rPr>
            <w:noProof/>
            <w:webHidden/>
          </w:rPr>
          <w:fldChar w:fldCharType="separate"/>
        </w:r>
        <w:r w:rsidR="002D0D8B">
          <w:rPr>
            <w:noProof/>
            <w:webHidden/>
          </w:rPr>
          <w:t>37</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23" w:history="1">
        <w:r w:rsidR="002D0D8B" w:rsidRPr="00B10544">
          <w:rPr>
            <w:rStyle w:val="Hyperlink"/>
            <w:rFonts w:ascii="Calibri" w:hAnsi="Calibri" w:cs="Arial"/>
            <w:noProof/>
          </w:rPr>
          <w:t>Artículo 55.</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Terminación Anticipada de la póliza</w:t>
        </w:r>
        <w:r w:rsidR="002D0D8B">
          <w:rPr>
            <w:noProof/>
            <w:webHidden/>
          </w:rPr>
          <w:tab/>
        </w:r>
        <w:r w:rsidR="002D0D8B">
          <w:rPr>
            <w:noProof/>
            <w:webHidden/>
          </w:rPr>
          <w:fldChar w:fldCharType="begin"/>
        </w:r>
        <w:r w:rsidR="002D0D8B">
          <w:rPr>
            <w:noProof/>
            <w:webHidden/>
          </w:rPr>
          <w:instrText xml:space="preserve"> PAGEREF _Toc447627323 \h </w:instrText>
        </w:r>
        <w:r w:rsidR="002D0D8B">
          <w:rPr>
            <w:noProof/>
            <w:webHidden/>
          </w:rPr>
        </w:r>
        <w:r w:rsidR="002D0D8B">
          <w:rPr>
            <w:noProof/>
            <w:webHidden/>
          </w:rPr>
          <w:fldChar w:fldCharType="separate"/>
        </w:r>
        <w:r w:rsidR="002D0D8B">
          <w:rPr>
            <w:noProof/>
            <w:webHidden/>
          </w:rPr>
          <w:t>38</w:t>
        </w:r>
        <w:r w:rsidR="002D0D8B">
          <w:rPr>
            <w:noProof/>
            <w:webHidden/>
          </w:rPr>
          <w:fldChar w:fldCharType="end"/>
        </w:r>
      </w:hyperlink>
    </w:p>
    <w:p w:rsidR="002D0D8B" w:rsidRDefault="005A2F52">
      <w:pPr>
        <w:pStyle w:val="TOC1"/>
        <w:tabs>
          <w:tab w:val="left" w:pos="1440"/>
          <w:tab w:val="right" w:leader="underscore" w:pos="9962"/>
        </w:tabs>
        <w:rPr>
          <w:rFonts w:eastAsiaTheme="minorEastAsia" w:cstheme="minorBidi"/>
          <w:b w:val="0"/>
          <w:bCs w:val="0"/>
          <w:caps w:val="0"/>
          <w:noProof/>
          <w:sz w:val="22"/>
          <w:szCs w:val="22"/>
          <w:lang w:val="es-ES_tradnl" w:eastAsia="es-ES_tradnl"/>
        </w:rPr>
      </w:pPr>
      <w:hyperlink w:anchor="_Toc447627324" w:history="1">
        <w:r w:rsidR="002D0D8B" w:rsidRPr="00B10544">
          <w:rPr>
            <w:rStyle w:val="Hyperlink"/>
            <w:rFonts w:ascii="Calibri" w:hAnsi="Calibri" w:cs="Arial"/>
            <w:noProof/>
          </w:rPr>
          <w:t>SECCIÓN IX.</w:t>
        </w:r>
        <w:r w:rsidR="002D0D8B">
          <w:rPr>
            <w:rFonts w:eastAsiaTheme="minorEastAsia" w:cstheme="minorBidi"/>
            <w:b w:val="0"/>
            <w:bCs w:val="0"/>
            <w:caps w:val="0"/>
            <w:noProof/>
            <w:sz w:val="22"/>
            <w:szCs w:val="22"/>
            <w:lang w:val="es-ES_tradnl" w:eastAsia="es-ES_tradnl"/>
          </w:rPr>
          <w:tab/>
        </w:r>
        <w:r w:rsidR="002D0D8B" w:rsidRPr="00B10544">
          <w:rPr>
            <w:rStyle w:val="Hyperlink"/>
            <w:rFonts w:ascii="Calibri" w:hAnsi="Calibri" w:cs="Arial"/>
            <w:noProof/>
          </w:rPr>
          <w:t>DISPOSICIONES VARIAS</w:t>
        </w:r>
        <w:r w:rsidR="002D0D8B">
          <w:rPr>
            <w:noProof/>
            <w:webHidden/>
          </w:rPr>
          <w:tab/>
        </w:r>
        <w:r w:rsidR="002D0D8B">
          <w:rPr>
            <w:noProof/>
            <w:webHidden/>
          </w:rPr>
          <w:fldChar w:fldCharType="begin"/>
        </w:r>
        <w:r w:rsidR="002D0D8B">
          <w:rPr>
            <w:noProof/>
            <w:webHidden/>
          </w:rPr>
          <w:instrText xml:space="preserve"> PAGEREF _Toc447627324 \h </w:instrText>
        </w:r>
        <w:r w:rsidR="002D0D8B">
          <w:rPr>
            <w:noProof/>
            <w:webHidden/>
          </w:rPr>
        </w:r>
        <w:r w:rsidR="002D0D8B">
          <w:rPr>
            <w:noProof/>
            <w:webHidden/>
          </w:rPr>
          <w:fldChar w:fldCharType="separate"/>
        </w:r>
        <w:r w:rsidR="002D0D8B">
          <w:rPr>
            <w:noProof/>
            <w:webHidden/>
          </w:rPr>
          <w:t>38</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25" w:history="1">
        <w:r w:rsidR="002D0D8B" w:rsidRPr="00B10544">
          <w:rPr>
            <w:rStyle w:val="Hyperlink"/>
            <w:rFonts w:ascii="Calibri" w:hAnsi="Calibri" w:cs="Arial"/>
            <w:noProof/>
          </w:rPr>
          <w:t>Artículo 56.</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Derecho a inspección y acceso a registros contables</w:t>
        </w:r>
        <w:r w:rsidR="002D0D8B">
          <w:rPr>
            <w:noProof/>
            <w:webHidden/>
          </w:rPr>
          <w:tab/>
        </w:r>
        <w:r w:rsidR="002D0D8B">
          <w:rPr>
            <w:noProof/>
            <w:webHidden/>
          </w:rPr>
          <w:fldChar w:fldCharType="begin"/>
        </w:r>
        <w:r w:rsidR="002D0D8B">
          <w:rPr>
            <w:noProof/>
            <w:webHidden/>
          </w:rPr>
          <w:instrText xml:space="preserve"> PAGEREF _Toc447627325 \h </w:instrText>
        </w:r>
        <w:r w:rsidR="002D0D8B">
          <w:rPr>
            <w:noProof/>
            <w:webHidden/>
          </w:rPr>
        </w:r>
        <w:r w:rsidR="002D0D8B">
          <w:rPr>
            <w:noProof/>
            <w:webHidden/>
          </w:rPr>
          <w:fldChar w:fldCharType="separate"/>
        </w:r>
        <w:r w:rsidR="002D0D8B">
          <w:rPr>
            <w:noProof/>
            <w:webHidden/>
          </w:rPr>
          <w:t>38</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26" w:history="1">
        <w:r w:rsidR="002D0D8B" w:rsidRPr="00B10544">
          <w:rPr>
            <w:rStyle w:val="Hyperlink"/>
            <w:rFonts w:ascii="Calibri" w:hAnsi="Calibri" w:cs="Arial"/>
            <w:noProof/>
          </w:rPr>
          <w:t>Artículo 57.</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Medidas de Prevención de Daños</w:t>
        </w:r>
        <w:r w:rsidR="002D0D8B">
          <w:rPr>
            <w:noProof/>
            <w:webHidden/>
          </w:rPr>
          <w:tab/>
        </w:r>
        <w:r w:rsidR="002D0D8B">
          <w:rPr>
            <w:noProof/>
            <w:webHidden/>
          </w:rPr>
          <w:fldChar w:fldCharType="begin"/>
        </w:r>
        <w:r w:rsidR="002D0D8B">
          <w:rPr>
            <w:noProof/>
            <w:webHidden/>
          </w:rPr>
          <w:instrText xml:space="preserve"> PAGEREF _Toc447627326 \h </w:instrText>
        </w:r>
        <w:r w:rsidR="002D0D8B">
          <w:rPr>
            <w:noProof/>
            <w:webHidden/>
          </w:rPr>
        </w:r>
        <w:r w:rsidR="002D0D8B">
          <w:rPr>
            <w:noProof/>
            <w:webHidden/>
          </w:rPr>
          <w:fldChar w:fldCharType="separate"/>
        </w:r>
        <w:r w:rsidR="002D0D8B">
          <w:rPr>
            <w:noProof/>
            <w:webHidden/>
          </w:rPr>
          <w:t>39</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27" w:history="1">
        <w:r w:rsidR="002D0D8B" w:rsidRPr="00B10544">
          <w:rPr>
            <w:rStyle w:val="Hyperlink"/>
            <w:rFonts w:ascii="Calibri" w:hAnsi="Calibri" w:cs="Arial"/>
            <w:noProof/>
          </w:rPr>
          <w:t>Artículo 58.</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Condición de Aseguramiento</w:t>
        </w:r>
        <w:r w:rsidR="002D0D8B">
          <w:rPr>
            <w:noProof/>
            <w:webHidden/>
          </w:rPr>
          <w:tab/>
        </w:r>
        <w:r w:rsidR="002D0D8B">
          <w:rPr>
            <w:noProof/>
            <w:webHidden/>
          </w:rPr>
          <w:fldChar w:fldCharType="begin"/>
        </w:r>
        <w:r w:rsidR="002D0D8B">
          <w:rPr>
            <w:noProof/>
            <w:webHidden/>
          </w:rPr>
          <w:instrText xml:space="preserve"> PAGEREF _Toc447627327 \h </w:instrText>
        </w:r>
        <w:r w:rsidR="002D0D8B">
          <w:rPr>
            <w:noProof/>
            <w:webHidden/>
          </w:rPr>
        </w:r>
        <w:r w:rsidR="002D0D8B">
          <w:rPr>
            <w:noProof/>
            <w:webHidden/>
          </w:rPr>
          <w:fldChar w:fldCharType="separate"/>
        </w:r>
        <w:r w:rsidR="002D0D8B">
          <w:rPr>
            <w:noProof/>
            <w:webHidden/>
          </w:rPr>
          <w:t>39</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28" w:history="1">
        <w:r w:rsidR="002D0D8B" w:rsidRPr="00B10544">
          <w:rPr>
            <w:rStyle w:val="Hyperlink"/>
            <w:rFonts w:ascii="Calibri" w:hAnsi="Calibri" w:cs="Arial"/>
            <w:noProof/>
          </w:rPr>
          <w:t>Artículo 59.</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Legitimación de capitales</w:t>
        </w:r>
        <w:r w:rsidR="002D0D8B">
          <w:rPr>
            <w:noProof/>
            <w:webHidden/>
          </w:rPr>
          <w:tab/>
        </w:r>
        <w:r w:rsidR="002D0D8B">
          <w:rPr>
            <w:noProof/>
            <w:webHidden/>
          </w:rPr>
          <w:fldChar w:fldCharType="begin"/>
        </w:r>
        <w:r w:rsidR="002D0D8B">
          <w:rPr>
            <w:noProof/>
            <w:webHidden/>
          </w:rPr>
          <w:instrText xml:space="preserve"> PAGEREF _Toc447627328 \h </w:instrText>
        </w:r>
        <w:r w:rsidR="002D0D8B">
          <w:rPr>
            <w:noProof/>
            <w:webHidden/>
          </w:rPr>
        </w:r>
        <w:r w:rsidR="002D0D8B">
          <w:rPr>
            <w:noProof/>
            <w:webHidden/>
          </w:rPr>
          <w:fldChar w:fldCharType="separate"/>
        </w:r>
        <w:r w:rsidR="002D0D8B">
          <w:rPr>
            <w:noProof/>
            <w:webHidden/>
          </w:rPr>
          <w:t>39</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29" w:history="1">
        <w:r w:rsidR="002D0D8B" w:rsidRPr="00B10544">
          <w:rPr>
            <w:rStyle w:val="Hyperlink"/>
            <w:rFonts w:ascii="Calibri" w:hAnsi="Calibri" w:cs="Arial"/>
            <w:noProof/>
          </w:rPr>
          <w:t>Artículo 60.</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Confidencialidad de la información</w:t>
        </w:r>
        <w:r w:rsidR="002D0D8B">
          <w:rPr>
            <w:noProof/>
            <w:webHidden/>
          </w:rPr>
          <w:tab/>
        </w:r>
        <w:r w:rsidR="002D0D8B">
          <w:rPr>
            <w:noProof/>
            <w:webHidden/>
          </w:rPr>
          <w:fldChar w:fldCharType="begin"/>
        </w:r>
        <w:r w:rsidR="002D0D8B">
          <w:rPr>
            <w:noProof/>
            <w:webHidden/>
          </w:rPr>
          <w:instrText xml:space="preserve"> PAGEREF _Toc447627329 \h </w:instrText>
        </w:r>
        <w:r w:rsidR="002D0D8B">
          <w:rPr>
            <w:noProof/>
            <w:webHidden/>
          </w:rPr>
        </w:r>
        <w:r w:rsidR="002D0D8B">
          <w:rPr>
            <w:noProof/>
            <w:webHidden/>
          </w:rPr>
          <w:fldChar w:fldCharType="separate"/>
        </w:r>
        <w:r w:rsidR="002D0D8B">
          <w:rPr>
            <w:noProof/>
            <w:webHidden/>
          </w:rPr>
          <w:t>39</w:t>
        </w:r>
        <w:r w:rsidR="002D0D8B">
          <w:rPr>
            <w:noProof/>
            <w:webHidden/>
          </w:rPr>
          <w:fldChar w:fldCharType="end"/>
        </w:r>
      </w:hyperlink>
    </w:p>
    <w:p w:rsidR="002D0D8B" w:rsidRDefault="005A2F52">
      <w:pPr>
        <w:pStyle w:val="TOC1"/>
        <w:tabs>
          <w:tab w:val="left" w:pos="1200"/>
          <w:tab w:val="right" w:leader="underscore" w:pos="9962"/>
        </w:tabs>
        <w:rPr>
          <w:rFonts w:eastAsiaTheme="minorEastAsia" w:cstheme="minorBidi"/>
          <w:b w:val="0"/>
          <w:bCs w:val="0"/>
          <w:caps w:val="0"/>
          <w:noProof/>
          <w:sz w:val="22"/>
          <w:szCs w:val="22"/>
          <w:lang w:val="es-ES_tradnl" w:eastAsia="es-ES_tradnl"/>
        </w:rPr>
      </w:pPr>
      <w:hyperlink w:anchor="_Toc447627330" w:history="1">
        <w:r w:rsidR="002D0D8B" w:rsidRPr="00B10544">
          <w:rPr>
            <w:rStyle w:val="Hyperlink"/>
            <w:rFonts w:ascii="Calibri" w:hAnsi="Calibri" w:cs="Arial"/>
            <w:noProof/>
          </w:rPr>
          <w:t>SECCIÓN X.</w:t>
        </w:r>
        <w:r w:rsidR="002D0D8B">
          <w:rPr>
            <w:rFonts w:eastAsiaTheme="minorEastAsia" w:cstheme="minorBidi"/>
            <w:b w:val="0"/>
            <w:bCs w:val="0"/>
            <w:caps w:val="0"/>
            <w:noProof/>
            <w:sz w:val="22"/>
            <w:szCs w:val="22"/>
            <w:lang w:val="es-ES_tradnl" w:eastAsia="es-ES_tradnl"/>
          </w:rPr>
          <w:tab/>
        </w:r>
        <w:r w:rsidR="002D0D8B" w:rsidRPr="00B10544">
          <w:rPr>
            <w:rStyle w:val="Hyperlink"/>
            <w:rFonts w:ascii="Calibri" w:hAnsi="Calibri" w:cs="Arial"/>
            <w:noProof/>
          </w:rPr>
          <w:t>INSTANCIAS DE SOLUCIÓN DE CONTROVERSIAS</w:t>
        </w:r>
        <w:r w:rsidR="002D0D8B">
          <w:rPr>
            <w:noProof/>
            <w:webHidden/>
          </w:rPr>
          <w:tab/>
        </w:r>
        <w:r w:rsidR="002D0D8B">
          <w:rPr>
            <w:noProof/>
            <w:webHidden/>
          </w:rPr>
          <w:fldChar w:fldCharType="begin"/>
        </w:r>
        <w:r w:rsidR="002D0D8B">
          <w:rPr>
            <w:noProof/>
            <w:webHidden/>
          </w:rPr>
          <w:instrText xml:space="preserve"> PAGEREF _Toc447627330 \h </w:instrText>
        </w:r>
        <w:r w:rsidR="002D0D8B">
          <w:rPr>
            <w:noProof/>
            <w:webHidden/>
          </w:rPr>
        </w:r>
        <w:r w:rsidR="002D0D8B">
          <w:rPr>
            <w:noProof/>
            <w:webHidden/>
          </w:rPr>
          <w:fldChar w:fldCharType="separate"/>
        </w:r>
        <w:r w:rsidR="002D0D8B">
          <w:rPr>
            <w:noProof/>
            <w:webHidden/>
          </w:rPr>
          <w:t>40</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31" w:history="1">
        <w:r w:rsidR="002D0D8B" w:rsidRPr="00B10544">
          <w:rPr>
            <w:rStyle w:val="Hyperlink"/>
            <w:rFonts w:ascii="Calibri" w:hAnsi="Calibri" w:cs="Arial"/>
            <w:noProof/>
          </w:rPr>
          <w:t>Artículo 61.</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Jurisdicción</w:t>
        </w:r>
        <w:r w:rsidR="002D0D8B">
          <w:rPr>
            <w:noProof/>
            <w:webHidden/>
          </w:rPr>
          <w:tab/>
        </w:r>
        <w:r w:rsidR="002D0D8B">
          <w:rPr>
            <w:noProof/>
            <w:webHidden/>
          </w:rPr>
          <w:fldChar w:fldCharType="begin"/>
        </w:r>
        <w:r w:rsidR="002D0D8B">
          <w:rPr>
            <w:noProof/>
            <w:webHidden/>
          </w:rPr>
          <w:instrText xml:space="preserve"> PAGEREF _Toc447627331 \h </w:instrText>
        </w:r>
        <w:r w:rsidR="002D0D8B">
          <w:rPr>
            <w:noProof/>
            <w:webHidden/>
          </w:rPr>
        </w:r>
        <w:r w:rsidR="002D0D8B">
          <w:rPr>
            <w:noProof/>
            <w:webHidden/>
          </w:rPr>
          <w:fldChar w:fldCharType="separate"/>
        </w:r>
        <w:r w:rsidR="002D0D8B">
          <w:rPr>
            <w:noProof/>
            <w:webHidden/>
          </w:rPr>
          <w:t>40</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32" w:history="1">
        <w:r w:rsidR="002D0D8B" w:rsidRPr="00B10544">
          <w:rPr>
            <w:rStyle w:val="Hyperlink"/>
            <w:rFonts w:ascii="Calibri" w:hAnsi="Calibri" w:cs="Arial"/>
            <w:noProof/>
          </w:rPr>
          <w:t>Artículo 62.</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Arbitraje</w:t>
        </w:r>
        <w:r w:rsidR="002D0D8B">
          <w:rPr>
            <w:noProof/>
            <w:webHidden/>
          </w:rPr>
          <w:tab/>
        </w:r>
        <w:r w:rsidR="002D0D8B">
          <w:rPr>
            <w:noProof/>
            <w:webHidden/>
          </w:rPr>
          <w:fldChar w:fldCharType="begin"/>
        </w:r>
        <w:r w:rsidR="002D0D8B">
          <w:rPr>
            <w:noProof/>
            <w:webHidden/>
          </w:rPr>
          <w:instrText xml:space="preserve"> PAGEREF _Toc447627332 \h </w:instrText>
        </w:r>
        <w:r w:rsidR="002D0D8B">
          <w:rPr>
            <w:noProof/>
            <w:webHidden/>
          </w:rPr>
        </w:r>
        <w:r w:rsidR="002D0D8B">
          <w:rPr>
            <w:noProof/>
            <w:webHidden/>
          </w:rPr>
          <w:fldChar w:fldCharType="separate"/>
        </w:r>
        <w:r w:rsidR="002D0D8B">
          <w:rPr>
            <w:noProof/>
            <w:webHidden/>
          </w:rPr>
          <w:t>40</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33" w:history="1">
        <w:r w:rsidR="002D0D8B" w:rsidRPr="00B10544">
          <w:rPr>
            <w:rStyle w:val="Hyperlink"/>
            <w:rFonts w:ascii="Calibri" w:hAnsi="Calibri" w:cs="Arial"/>
            <w:noProof/>
          </w:rPr>
          <w:t>Artículo 63.</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Impugnación de resoluciones</w:t>
        </w:r>
        <w:r w:rsidR="002D0D8B">
          <w:rPr>
            <w:noProof/>
            <w:webHidden/>
          </w:rPr>
          <w:tab/>
        </w:r>
        <w:r w:rsidR="002D0D8B">
          <w:rPr>
            <w:noProof/>
            <w:webHidden/>
          </w:rPr>
          <w:fldChar w:fldCharType="begin"/>
        </w:r>
        <w:r w:rsidR="002D0D8B">
          <w:rPr>
            <w:noProof/>
            <w:webHidden/>
          </w:rPr>
          <w:instrText xml:space="preserve"> PAGEREF _Toc447627333 \h </w:instrText>
        </w:r>
        <w:r w:rsidR="002D0D8B">
          <w:rPr>
            <w:noProof/>
            <w:webHidden/>
          </w:rPr>
        </w:r>
        <w:r w:rsidR="002D0D8B">
          <w:rPr>
            <w:noProof/>
            <w:webHidden/>
          </w:rPr>
          <w:fldChar w:fldCharType="separate"/>
        </w:r>
        <w:r w:rsidR="002D0D8B">
          <w:rPr>
            <w:noProof/>
            <w:webHidden/>
          </w:rPr>
          <w:t>40</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34" w:history="1">
        <w:r w:rsidR="002D0D8B" w:rsidRPr="00B10544">
          <w:rPr>
            <w:rStyle w:val="Hyperlink"/>
            <w:rFonts w:ascii="Calibri" w:hAnsi="Calibri" w:cs="Arial"/>
            <w:noProof/>
          </w:rPr>
          <w:t>Artículo 64.</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Legislación aplicable</w:t>
        </w:r>
        <w:r w:rsidR="002D0D8B">
          <w:rPr>
            <w:noProof/>
            <w:webHidden/>
          </w:rPr>
          <w:tab/>
        </w:r>
        <w:r w:rsidR="002D0D8B">
          <w:rPr>
            <w:noProof/>
            <w:webHidden/>
          </w:rPr>
          <w:fldChar w:fldCharType="begin"/>
        </w:r>
        <w:r w:rsidR="002D0D8B">
          <w:rPr>
            <w:noProof/>
            <w:webHidden/>
          </w:rPr>
          <w:instrText xml:space="preserve"> PAGEREF _Toc447627334 \h </w:instrText>
        </w:r>
        <w:r w:rsidR="002D0D8B">
          <w:rPr>
            <w:noProof/>
            <w:webHidden/>
          </w:rPr>
        </w:r>
        <w:r w:rsidR="002D0D8B">
          <w:rPr>
            <w:noProof/>
            <w:webHidden/>
          </w:rPr>
          <w:fldChar w:fldCharType="separate"/>
        </w:r>
        <w:r w:rsidR="002D0D8B">
          <w:rPr>
            <w:noProof/>
            <w:webHidden/>
          </w:rPr>
          <w:t>40</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35" w:history="1">
        <w:r w:rsidR="002D0D8B" w:rsidRPr="00B10544">
          <w:rPr>
            <w:rStyle w:val="Hyperlink"/>
            <w:rFonts w:ascii="Calibri" w:hAnsi="Calibri" w:cs="Arial"/>
            <w:noProof/>
          </w:rPr>
          <w:t>Artículo 65.</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Delimitación geográfica</w:t>
        </w:r>
        <w:r w:rsidR="002D0D8B">
          <w:rPr>
            <w:noProof/>
            <w:webHidden/>
          </w:rPr>
          <w:tab/>
        </w:r>
        <w:r w:rsidR="002D0D8B">
          <w:rPr>
            <w:noProof/>
            <w:webHidden/>
          </w:rPr>
          <w:fldChar w:fldCharType="begin"/>
        </w:r>
        <w:r w:rsidR="002D0D8B">
          <w:rPr>
            <w:noProof/>
            <w:webHidden/>
          </w:rPr>
          <w:instrText xml:space="preserve"> PAGEREF _Toc447627335 \h </w:instrText>
        </w:r>
        <w:r w:rsidR="002D0D8B">
          <w:rPr>
            <w:noProof/>
            <w:webHidden/>
          </w:rPr>
        </w:r>
        <w:r w:rsidR="002D0D8B">
          <w:rPr>
            <w:noProof/>
            <w:webHidden/>
          </w:rPr>
          <w:fldChar w:fldCharType="separate"/>
        </w:r>
        <w:r w:rsidR="002D0D8B">
          <w:rPr>
            <w:noProof/>
            <w:webHidden/>
          </w:rPr>
          <w:t>41</w:t>
        </w:r>
        <w:r w:rsidR="002D0D8B">
          <w:rPr>
            <w:noProof/>
            <w:webHidden/>
          </w:rPr>
          <w:fldChar w:fldCharType="end"/>
        </w:r>
      </w:hyperlink>
    </w:p>
    <w:p w:rsidR="002D0D8B" w:rsidRDefault="005A2F52">
      <w:pPr>
        <w:pStyle w:val="TOC1"/>
        <w:tabs>
          <w:tab w:val="left" w:pos="1440"/>
          <w:tab w:val="right" w:leader="underscore" w:pos="9962"/>
        </w:tabs>
        <w:rPr>
          <w:rFonts w:eastAsiaTheme="minorEastAsia" w:cstheme="minorBidi"/>
          <w:b w:val="0"/>
          <w:bCs w:val="0"/>
          <w:caps w:val="0"/>
          <w:noProof/>
          <w:sz w:val="22"/>
          <w:szCs w:val="22"/>
          <w:lang w:val="es-ES_tradnl" w:eastAsia="es-ES_tradnl"/>
        </w:rPr>
      </w:pPr>
      <w:hyperlink w:anchor="_Toc447627336" w:history="1">
        <w:r w:rsidR="002D0D8B" w:rsidRPr="00B10544">
          <w:rPr>
            <w:rStyle w:val="Hyperlink"/>
            <w:rFonts w:ascii="Calibri" w:hAnsi="Calibri" w:cs="Arial"/>
            <w:noProof/>
          </w:rPr>
          <w:t>SECCIÓN XI.</w:t>
        </w:r>
        <w:r w:rsidR="002D0D8B">
          <w:rPr>
            <w:rFonts w:eastAsiaTheme="minorEastAsia" w:cstheme="minorBidi"/>
            <w:b w:val="0"/>
            <w:bCs w:val="0"/>
            <w:caps w:val="0"/>
            <w:noProof/>
            <w:sz w:val="22"/>
            <w:szCs w:val="22"/>
            <w:lang w:val="es-ES_tradnl" w:eastAsia="es-ES_tradnl"/>
          </w:rPr>
          <w:tab/>
        </w:r>
        <w:r w:rsidR="002D0D8B" w:rsidRPr="00B10544">
          <w:rPr>
            <w:rStyle w:val="Hyperlink"/>
            <w:rFonts w:ascii="Calibri" w:hAnsi="Calibri" w:cs="Arial"/>
            <w:noProof/>
          </w:rPr>
          <w:t>COMUNICACIONES ENTRE LAS PARTES</w:t>
        </w:r>
        <w:r w:rsidR="002D0D8B">
          <w:rPr>
            <w:noProof/>
            <w:webHidden/>
          </w:rPr>
          <w:tab/>
        </w:r>
        <w:r w:rsidR="002D0D8B">
          <w:rPr>
            <w:noProof/>
            <w:webHidden/>
          </w:rPr>
          <w:fldChar w:fldCharType="begin"/>
        </w:r>
        <w:r w:rsidR="002D0D8B">
          <w:rPr>
            <w:noProof/>
            <w:webHidden/>
          </w:rPr>
          <w:instrText xml:space="preserve"> PAGEREF _Toc447627336 \h </w:instrText>
        </w:r>
        <w:r w:rsidR="002D0D8B">
          <w:rPr>
            <w:noProof/>
            <w:webHidden/>
          </w:rPr>
        </w:r>
        <w:r w:rsidR="002D0D8B">
          <w:rPr>
            <w:noProof/>
            <w:webHidden/>
          </w:rPr>
          <w:fldChar w:fldCharType="separate"/>
        </w:r>
        <w:r w:rsidR="002D0D8B">
          <w:rPr>
            <w:noProof/>
            <w:webHidden/>
          </w:rPr>
          <w:t>41</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37" w:history="1">
        <w:r w:rsidR="002D0D8B" w:rsidRPr="00B10544">
          <w:rPr>
            <w:rStyle w:val="Hyperlink"/>
            <w:rFonts w:ascii="Calibri" w:hAnsi="Calibri" w:cs="Arial"/>
            <w:noProof/>
          </w:rPr>
          <w:t>Artículo 66.</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Comunicaciones</w:t>
        </w:r>
        <w:r w:rsidR="002D0D8B">
          <w:rPr>
            <w:noProof/>
            <w:webHidden/>
          </w:rPr>
          <w:tab/>
        </w:r>
        <w:r w:rsidR="002D0D8B">
          <w:rPr>
            <w:noProof/>
            <w:webHidden/>
          </w:rPr>
          <w:fldChar w:fldCharType="begin"/>
        </w:r>
        <w:r w:rsidR="002D0D8B">
          <w:rPr>
            <w:noProof/>
            <w:webHidden/>
          </w:rPr>
          <w:instrText xml:space="preserve"> PAGEREF _Toc447627337 \h </w:instrText>
        </w:r>
        <w:r w:rsidR="002D0D8B">
          <w:rPr>
            <w:noProof/>
            <w:webHidden/>
          </w:rPr>
        </w:r>
        <w:r w:rsidR="002D0D8B">
          <w:rPr>
            <w:noProof/>
            <w:webHidden/>
          </w:rPr>
          <w:fldChar w:fldCharType="separate"/>
        </w:r>
        <w:r w:rsidR="002D0D8B">
          <w:rPr>
            <w:noProof/>
            <w:webHidden/>
          </w:rPr>
          <w:t>41</w:t>
        </w:r>
        <w:r w:rsidR="002D0D8B">
          <w:rPr>
            <w:noProof/>
            <w:webHidden/>
          </w:rPr>
          <w:fldChar w:fldCharType="end"/>
        </w:r>
      </w:hyperlink>
    </w:p>
    <w:p w:rsidR="002D0D8B" w:rsidRDefault="005A2F52">
      <w:pPr>
        <w:pStyle w:val="TOC1"/>
        <w:tabs>
          <w:tab w:val="left" w:pos="1440"/>
          <w:tab w:val="right" w:leader="underscore" w:pos="9962"/>
        </w:tabs>
        <w:rPr>
          <w:rFonts w:eastAsiaTheme="minorEastAsia" w:cstheme="minorBidi"/>
          <w:b w:val="0"/>
          <w:bCs w:val="0"/>
          <w:caps w:val="0"/>
          <w:noProof/>
          <w:sz w:val="22"/>
          <w:szCs w:val="22"/>
          <w:lang w:val="es-ES_tradnl" w:eastAsia="es-ES_tradnl"/>
        </w:rPr>
      </w:pPr>
      <w:hyperlink w:anchor="_Toc447627338" w:history="1">
        <w:r w:rsidR="002D0D8B" w:rsidRPr="00B10544">
          <w:rPr>
            <w:rStyle w:val="Hyperlink"/>
            <w:rFonts w:ascii="Calibri" w:hAnsi="Calibri" w:cs="Arial"/>
            <w:noProof/>
          </w:rPr>
          <w:t>SECCIÓN XII.</w:t>
        </w:r>
        <w:r w:rsidR="002D0D8B">
          <w:rPr>
            <w:rFonts w:eastAsiaTheme="minorEastAsia" w:cstheme="minorBidi"/>
            <w:b w:val="0"/>
            <w:bCs w:val="0"/>
            <w:caps w:val="0"/>
            <w:noProof/>
            <w:sz w:val="22"/>
            <w:szCs w:val="22"/>
            <w:lang w:val="es-ES_tradnl" w:eastAsia="es-ES_tradnl"/>
          </w:rPr>
          <w:tab/>
        </w:r>
        <w:r w:rsidR="002D0D8B" w:rsidRPr="00B10544">
          <w:rPr>
            <w:rStyle w:val="Hyperlink"/>
            <w:rFonts w:ascii="Calibri" w:hAnsi="Calibri" w:cs="Arial"/>
            <w:noProof/>
          </w:rPr>
          <w:t>LEYENDA DE REGISTRO</w:t>
        </w:r>
        <w:r w:rsidR="002D0D8B">
          <w:rPr>
            <w:noProof/>
            <w:webHidden/>
          </w:rPr>
          <w:tab/>
        </w:r>
        <w:r w:rsidR="002D0D8B">
          <w:rPr>
            <w:noProof/>
            <w:webHidden/>
          </w:rPr>
          <w:fldChar w:fldCharType="begin"/>
        </w:r>
        <w:r w:rsidR="002D0D8B">
          <w:rPr>
            <w:noProof/>
            <w:webHidden/>
          </w:rPr>
          <w:instrText xml:space="preserve"> PAGEREF _Toc447627338 \h </w:instrText>
        </w:r>
        <w:r w:rsidR="002D0D8B">
          <w:rPr>
            <w:noProof/>
            <w:webHidden/>
          </w:rPr>
        </w:r>
        <w:r w:rsidR="002D0D8B">
          <w:rPr>
            <w:noProof/>
            <w:webHidden/>
          </w:rPr>
          <w:fldChar w:fldCharType="separate"/>
        </w:r>
        <w:r w:rsidR="002D0D8B">
          <w:rPr>
            <w:noProof/>
            <w:webHidden/>
          </w:rPr>
          <w:t>41</w:t>
        </w:r>
        <w:r w:rsidR="002D0D8B">
          <w:rPr>
            <w:noProof/>
            <w:webHidden/>
          </w:rPr>
          <w:fldChar w:fldCharType="end"/>
        </w:r>
      </w:hyperlink>
    </w:p>
    <w:p w:rsidR="002D0D8B" w:rsidRDefault="005A2F52">
      <w:pPr>
        <w:pStyle w:val="TOC2"/>
        <w:tabs>
          <w:tab w:val="left" w:pos="1440"/>
          <w:tab w:val="right" w:leader="underscore" w:pos="9962"/>
        </w:tabs>
        <w:rPr>
          <w:rFonts w:eastAsiaTheme="minorEastAsia" w:cstheme="minorBidi"/>
          <w:smallCaps w:val="0"/>
          <w:noProof/>
          <w:sz w:val="22"/>
          <w:szCs w:val="22"/>
          <w:lang w:val="es-ES_tradnl" w:eastAsia="es-ES_tradnl"/>
        </w:rPr>
      </w:pPr>
      <w:hyperlink w:anchor="_Toc447627339" w:history="1">
        <w:r w:rsidR="002D0D8B" w:rsidRPr="00B10544">
          <w:rPr>
            <w:rStyle w:val="Hyperlink"/>
            <w:rFonts w:ascii="Calibri" w:hAnsi="Calibri" w:cs="Arial"/>
            <w:noProof/>
          </w:rPr>
          <w:t>Artículo 67.</w:t>
        </w:r>
        <w:r w:rsidR="002D0D8B">
          <w:rPr>
            <w:rFonts w:eastAsiaTheme="minorEastAsia" w:cstheme="minorBidi"/>
            <w:smallCaps w:val="0"/>
            <w:noProof/>
            <w:sz w:val="22"/>
            <w:szCs w:val="22"/>
            <w:lang w:val="es-ES_tradnl" w:eastAsia="es-ES_tradnl"/>
          </w:rPr>
          <w:tab/>
        </w:r>
        <w:r w:rsidR="002D0D8B" w:rsidRPr="00B10544">
          <w:rPr>
            <w:rStyle w:val="Hyperlink"/>
            <w:rFonts w:ascii="Calibri" w:hAnsi="Calibri" w:cs="Arial"/>
            <w:noProof/>
          </w:rPr>
          <w:t>Registro ante la Superintendencia General de Seguros</w:t>
        </w:r>
        <w:r w:rsidR="002D0D8B">
          <w:rPr>
            <w:noProof/>
            <w:webHidden/>
          </w:rPr>
          <w:tab/>
        </w:r>
        <w:r w:rsidR="002D0D8B">
          <w:rPr>
            <w:noProof/>
            <w:webHidden/>
          </w:rPr>
          <w:fldChar w:fldCharType="begin"/>
        </w:r>
        <w:r w:rsidR="002D0D8B">
          <w:rPr>
            <w:noProof/>
            <w:webHidden/>
          </w:rPr>
          <w:instrText xml:space="preserve"> PAGEREF _Toc447627339 \h </w:instrText>
        </w:r>
        <w:r w:rsidR="002D0D8B">
          <w:rPr>
            <w:noProof/>
            <w:webHidden/>
          </w:rPr>
        </w:r>
        <w:r w:rsidR="002D0D8B">
          <w:rPr>
            <w:noProof/>
            <w:webHidden/>
          </w:rPr>
          <w:fldChar w:fldCharType="separate"/>
        </w:r>
        <w:r w:rsidR="002D0D8B">
          <w:rPr>
            <w:noProof/>
            <w:webHidden/>
          </w:rPr>
          <w:t>41</w:t>
        </w:r>
        <w:r w:rsidR="002D0D8B">
          <w:rPr>
            <w:noProof/>
            <w:webHidden/>
          </w:rPr>
          <w:fldChar w:fldCharType="end"/>
        </w:r>
      </w:hyperlink>
    </w:p>
    <w:p w:rsidR="00FE5B39" w:rsidRPr="005125A9" w:rsidRDefault="008701FB" w:rsidP="002C320C">
      <w:pPr>
        <w:rPr>
          <w:rFonts w:ascii="Calibri" w:eastAsiaTheme="majorEastAsia" w:hAnsi="Calibri" w:cs="Arial"/>
          <w:b/>
          <w:bCs/>
          <w:sz w:val="28"/>
          <w:szCs w:val="28"/>
        </w:rPr>
      </w:pPr>
      <w:r>
        <w:rPr>
          <w:rFonts w:ascii="Calibri" w:hAnsi="Calibri" w:cs="Arial"/>
        </w:rPr>
        <w:fldChar w:fldCharType="end"/>
      </w:r>
      <w:r w:rsidR="00FE5B39" w:rsidRPr="005125A9">
        <w:rPr>
          <w:rFonts w:ascii="Calibri" w:hAnsi="Calibri" w:cs="Arial"/>
        </w:rPr>
        <w:br w:type="page"/>
      </w:r>
    </w:p>
    <w:p w:rsidR="009844A8" w:rsidRPr="00CB54D5" w:rsidRDefault="008C0F25" w:rsidP="002C320C">
      <w:pPr>
        <w:pStyle w:val="Heading1"/>
        <w:numPr>
          <w:ilvl w:val="0"/>
          <w:numId w:val="0"/>
        </w:numPr>
        <w:spacing w:before="0"/>
        <w:jc w:val="center"/>
        <w:rPr>
          <w:rFonts w:ascii="Calibri" w:hAnsi="Calibri" w:cs="Arial"/>
          <w:color w:val="auto"/>
          <w:sz w:val="32"/>
        </w:rPr>
      </w:pPr>
      <w:bookmarkStart w:id="4" w:name="_Toc447627238"/>
      <w:r w:rsidRPr="00CB54D5">
        <w:rPr>
          <w:rFonts w:ascii="Calibri" w:hAnsi="Calibri" w:cs="Arial"/>
          <w:color w:val="auto"/>
          <w:sz w:val="32"/>
        </w:rPr>
        <w:lastRenderedPageBreak/>
        <w:t xml:space="preserve">Convenio </w:t>
      </w:r>
      <w:r w:rsidR="009844A8" w:rsidRPr="00CB54D5">
        <w:rPr>
          <w:rFonts w:ascii="Calibri" w:hAnsi="Calibri" w:cs="Arial"/>
          <w:color w:val="auto"/>
          <w:sz w:val="32"/>
        </w:rPr>
        <w:t>de Aseguramiento</w:t>
      </w:r>
      <w:bookmarkEnd w:id="0"/>
      <w:bookmarkEnd w:id="1"/>
      <w:bookmarkEnd w:id="2"/>
      <w:bookmarkEnd w:id="3"/>
      <w:bookmarkEnd w:id="4"/>
    </w:p>
    <w:p w:rsidR="009844A8" w:rsidRPr="005125A9" w:rsidRDefault="009844A8" w:rsidP="002C320C">
      <w:pPr>
        <w:jc w:val="center"/>
        <w:rPr>
          <w:rFonts w:ascii="Calibri" w:hAnsi="Calibri" w:cs="Arial"/>
          <w:lang w:val="es-CR"/>
        </w:rPr>
      </w:pPr>
    </w:p>
    <w:p w:rsidR="00FD786A" w:rsidRPr="005125A9" w:rsidRDefault="00FD786A" w:rsidP="002C320C">
      <w:pPr>
        <w:jc w:val="both"/>
        <w:rPr>
          <w:rFonts w:ascii="Calibri" w:hAnsi="Calibri" w:cs="Arial"/>
          <w:lang w:val="es-CR"/>
        </w:rPr>
      </w:pPr>
    </w:p>
    <w:p w:rsidR="008C0F25" w:rsidRPr="002C320C" w:rsidRDefault="00F45AB8" w:rsidP="002C320C">
      <w:pPr>
        <w:pStyle w:val="Default"/>
        <w:jc w:val="both"/>
        <w:rPr>
          <w:rFonts w:ascii="Calibri" w:eastAsia="Calibri" w:hAnsi="Calibri" w:cs="Arial"/>
          <w:sz w:val="22"/>
          <w:lang w:val="es-NI" w:eastAsia="es-NI"/>
        </w:rPr>
      </w:pPr>
      <w:r w:rsidRPr="002C320C">
        <w:rPr>
          <w:rFonts w:ascii="Calibri" w:hAnsi="Calibri" w:cs="Arial"/>
          <w:b/>
          <w:color w:val="auto"/>
          <w:sz w:val="22"/>
        </w:rPr>
        <w:t>SEGUROS LAFISE COSTA RICA, S.A.</w:t>
      </w:r>
      <w:r w:rsidRPr="002C320C">
        <w:rPr>
          <w:rFonts w:ascii="Calibri" w:hAnsi="Calibri" w:cs="Arial"/>
          <w:color w:val="auto"/>
          <w:sz w:val="22"/>
        </w:rPr>
        <w:t xml:space="preserve">, en adelante denominada </w:t>
      </w:r>
      <w:r w:rsidRPr="002C320C">
        <w:rPr>
          <w:rFonts w:ascii="Calibri" w:hAnsi="Calibri" w:cs="Arial"/>
          <w:b/>
          <w:color w:val="auto"/>
          <w:sz w:val="22"/>
        </w:rPr>
        <w:t>SEGUROS LAFISE</w:t>
      </w:r>
      <w:r w:rsidRPr="002C320C">
        <w:rPr>
          <w:rFonts w:ascii="Calibri" w:hAnsi="Calibri" w:cs="Arial"/>
          <w:color w:val="auto"/>
          <w:sz w:val="22"/>
        </w:rPr>
        <w:t xml:space="preserve">, </w:t>
      </w:r>
      <w:r w:rsidR="006B0027" w:rsidRPr="002C320C">
        <w:rPr>
          <w:rFonts w:ascii="Calibri" w:hAnsi="Calibri" w:cs="Arial"/>
          <w:color w:val="auto"/>
          <w:sz w:val="22"/>
        </w:rPr>
        <w:t xml:space="preserve"> registrada bajo la Cédula Jurídica </w:t>
      </w:r>
      <w:r w:rsidR="006B0027" w:rsidRPr="002C320C">
        <w:rPr>
          <w:rFonts w:ascii="Calibri" w:eastAsia="Calibri" w:hAnsi="Calibri" w:cs="Arial"/>
          <w:sz w:val="22"/>
          <w:lang w:val="es-NI" w:eastAsia="es-NI"/>
        </w:rPr>
        <w:t>3-101-678807</w:t>
      </w:r>
      <w:r w:rsidR="006B0027" w:rsidRPr="002C320C">
        <w:rPr>
          <w:rFonts w:ascii="Calibri" w:hAnsi="Calibri" w:cs="Arial"/>
          <w:color w:val="auto"/>
          <w:sz w:val="22"/>
        </w:rPr>
        <w:t xml:space="preserve">, debidamente acreditada por la Superintendencia General de Seguros y </w:t>
      </w:r>
      <w:r w:rsidRPr="002C320C">
        <w:rPr>
          <w:rFonts w:ascii="Calibri" w:hAnsi="Calibri" w:cs="Arial"/>
          <w:color w:val="auto"/>
          <w:sz w:val="22"/>
        </w:rPr>
        <w:t>quien suscribe la solicitud del seguro, en adelante denominado el Tomador y/o Asegurado, convienen en la expedición del presente contrato de seguros</w:t>
      </w:r>
      <w:r w:rsidR="004A0E8D" w:rsidRPr="002C320C">
        <w:rPr>
          <w:rFonts w:ascii="Calibri" w:hAnsi="Calibri" w:cs="Arial"/>
          <w:color w:val="auto"/>
          <w:sz w:val="22"/>
        </w:rPr>
        <w:t xml:space="preserve"> individual</w:t>
      </w:r>
      <w:r w:rsidRPr="002C320C">
        <w:rPr>
          <w:rFonts w:ascii="Calibri" w:hAnsi="Calibri" w:cs="Arial"/>
          <w:color w:val="auto"/>
          <w:sz w:val="22"/>
        </w:rPr>
        <w:t>, perteneciente a la categoría de “Seguros Generales”, y en adelante denominado la Póliza, de la cual forman parte: la Solicitud de Seguro, las Condiciones Generales, las Condiciones Particu</w:t>
      </w:r>
      <w:r w:rsidR="00EC350D" w:rsidRPr="002C320C">
        <w:rPr>
          <w:rFonts w:ascii="Calibri" w:hAnsi="Calibri" w:cs="Arial"/>
          <w:color w:val="auto"/>
          <w:sz w:val="22"/>
        </w:rPr>
        <w:t>lares,</w:t>
      </w:r>
      <w:r w:rsidRPr="002C320C">
        <w:rPr>
          <w:rFonts w:ascii="Calibri" w:hAnsi="Calibri" w:cs="Arial"/>
          <w:color w:val="auto"/>
          <w:sz w:val="22"/>
        </w:rPr>
        <w:t xml:space="preserve"> las Adenda</w:t>
      </w:r>
      <w:r w:rsidR="008C0F25" w:rsidRPr="002C320C">
        <w:rPr>
          <w:rFonts w:ascii="Calibri" w:hAnsi="Calibri" w:cs="Arial"/>
          <w:color w:val="auto"/>
          <w:sz w:val="22"/>
        </w:rPr>
        <w:t xml:space="preserve"> </w:t>
      </w:r>
      <w:r w:rsidRPr="002C320C">
        <w:rPr>
          <w:rFonts w:ascii="Calibri" w:hAnsi="Calibri" w:cs="Arial"/>
          <w:color w:val="auto"/>
          <w:sz w:val="22"/>
        </w:rPr>
        <w:t xml:space="preserve">y, así como cualquier documento suscrito por </w:t>
      </w:r>
      <w:r w:rsidR="008C0F25" w:rsidRPr="002C320C">
        <w:rPr>
          <w:rFonts w:ascii="Calibri" w:hAnsi="Calibri" w:cs="Arial"/>
          <w:b/>
          <w:color w:val="auto"/>
          <w:sz w:val="22"/>
        </w:rPr>
        <w:t xml:space="preserve">SEGUROS LAFISE </w:t>
      </w:r>
      <w:r w:rsidR="008C0F25" w:rsidRPr="002C320C">
        <w:rPr>
          <w:rFonts w:ascii="Calibri" w:hAnsi="Calibri" w:cs="Arial"/>
          <w:color w:val="auto"/>
          <w:sz w:val="22"/>
        </w:rPr>
        <w:t xml:space="preserve">y </w:t>
      </w:r>
      <w:r w:rsidRPr="002C320C">
        <w:rPr>
          <w:rFonts w:ascii="Calibri" w:hAnsi="Calibri" w:cs="Arial"/>
          <w:color w:val="auto"/>
          <w:sz w:val="22"/>
        </w:rPr>
        <w:t>el Tomador y/o Asegurado</w:t>
      </w:r>
      <w:r w:rsidR="008C0F25" w:rsidRPr="002C320C">
        <w:rPr>
          <w:rFonts w:ascii="Calibri" w:hAnsi="Calibri" w:cs="Arial"/>
          <w:color w:val="auto"/>
          <w:sz w:val="22"/>
        </w:rPr>
        <w:t xml:space="preserve">, </w:t>
      </w:r>
      <w:r w:rsidRPr="002C320C">
        <w:rPr>
          <w:rFonts w:ascii="Calibri" w:hAnsi="Calibri" w:cs="Arial"/>
          <w:color w:val="auto"/>
          <w:sz w:val="22"/>
        </w:rPr>
        <w:t>para ce</w:t>
      </w:r>
      <w:r w:rsidR="00E622C5" w:rsidRPr="002C320C">
        <w:rPr>
          <w:rFonts w:ascii="Calibri" w:hAnsi="Calibri" w:cs="Arial"/>
          <w:color w:val="auto"/>
          <w:sz w:val="22"/>
        </w:rPr>
        <w:t>lebrar o modificar el contrato</w:t>
      </w:r>
      <w:r w:rsidR="00EC350D" w:rsidRPr="002C320C">
        <w:rPr>
          <w:rFonts w:ascii="Calibri" w:hAnsi="Calibri" w:cs="Arial"/>
          <w:color w:val="auto"/>
          <w:sz w:val="22"/>
        </w:rPr>
        <w:t>,</w:t>
      </w:r>
      <w:r w:rsidR="00E622C5" w:rsidRPr="002C320C">
        <w:rPr>
          <w:rFonts w:ascii="Calibri" w:hAnsi="Calibri" w:cs="Arial"/>
          <w:color w:val="auto"/>
          <w:sz w:val="22"/>
        </w:rPr>
        <w:t xml:space="preserve"> </w:t>
      </w:r>
      <w:r w:rsidR="00E622C5" w:rsidRPr="002C320C">
        <w:rPr>
          <w:rFonts w:ascii="Calibri" w:eastAsia="Calibri" w:hAnsi="Calibri" w:cs="Arial"/>
          <w:sz w:val="22"/>
          <w:lang w:val="es-NI" w:eastAsia="es-NI"/>
        </w:rPr>
        <w:t>con base en las declaraciones hechas por el Tomador y/o Asegurado</w:t>
      </w:r>
      <w:r w:rsidR="008C0F25" w:rsidRPr="002C320C">
        <w:rPr>
          <w:rFonts w:ascii="Calibri" w:eastAsia="Calibri" w:hAnsi="Calibri" w:cs="Arial"/>
          <w:sz w:val="22"/>
          <w:lang w:val="es-NI" w:eastAsia="es-NI"/>
        </w:rPr>
        <w:t xml:space="preserve"> y regidas por las disposiciones de la Ley Reguladora del Mercado de Seguros No. 8653, la Ley Reguladora del Contrato de Seguros No. 8956 y cualquier legislación comercial que le resultare aplicable.</w:t>
      </w:r>
    </w:p>
    <w:p w:rsidR="00E622C5" w:rsidRPr="002C320C" w:rsidRDefault="00E622C5" w:rsidP="002C320C">
      <w:pPr>
        <w:pStyle w:val="Default"/>
        <w:jc w:val="both"/>
        <w:rPr>
          <w:rFonts w:ascii="Calibri" w:eastAsia="Calibri" w:hAnsi="Calibri" w:cs="Arial"/>
          <w:sz w:val="22"/>
          <w:lang w:val="es-NI" w:eastAsia="es-NI"/>
        </w:rPr>
      </w:pPr>
    </w:p>
    <w:p w:rsidR="00F45AB8" w:rsidRPr="002C320C" w:rsidRDefault="00F45AB8" w:rsidP="002C320C">
      <w:pPr>
        <w:pStyle w:val="Default"/>
        <w:jc w:val="both"/>
        <w:rPr>
          <w:rFonts w:ascii="Calibri" w:hAnsi="Calibri" w:cs="Arial"/>
          <w:color w:val="auto"/>
          <w:sz w:val="22"/>
        </w:rPr>
      </w:pPr>
      <w:r w:rsidRPr="002C320C">
        <w:rPr>
          <w:rFonts w:ascii="Calibri" w:hAnsi="Calibri" w:cs="Arial"/>
          <w:color w:val="auto"/>
          <w:sz w:val="22"/>
        </w:rPr>
        <w:t xml:space="preserve">Queda convenido que la Póliza tendrá validez hasta que </w:t>
      </w:r>
      <w:r w:rsidRPr="002C320C">
        <w:rPr>
          <w:rFonts w:ascii="Calibri" w:hAnsi="Calibri" w:cs="Arial"/>
          <w:b/>
          <w:color w:val="auto"/>
          <w:sz w:val="22"/>
        </w:rPr>
        <w:t>SEGUROS LAFISE</w:t>
      </w:r>
      <w:r w:rsidRPr="002C320C">
        <w:rPr>
          <w:rFonts w:ascii="Calibri" w:hAnsi="Calibri" w:cs="Arial"/>
          <w:color w:val="auto"/>
          <w:sz w:val="22"/>
        </w:rPr>
        <w:t>, acepte los riesgos expuestos de pérdida del Tomador y/o Asegurado.</w:t>
      </w:r>
    </w:p>
    <w:p w:rsidR="000E51DA" w:rsidRPr="002C320C" w:rsidRDefault="000E51DA" w:rsidP="002C320C">
      <w:pPr>
        <w:pStyle w:val="Default"/>
        <w:jc w:val="both"/>
        <w:rPr>
          <w:rFonts w:ascii="Calibri" w:hAnsi="Calibri" w:cs="Arial"/>
          <w:color w:val="auto"/>
          <w:sz w:val="22"/>
        </w:rPr>
      </w:pPr>
    </w:p>
    <w:p w:rsidR="000E51DA" w:rsidRPr="002C320C" w:rsidRDefault="000E51DA" w:rsidP="002C320C">
      <w:pPr>
        <w:pStyle w:val="Default"/>
        <w:jc w:val="both"/>
        <w:rPr>
          <w:rFonts w:ascii="Calibri" w:hAnsi="Calibri" w:cs="Arial"/>
          <w:color w:val="auto"/>
          <w:sz w:val="22"/>
        </w:rPr>
      </w:pPr>
      <w:r w:rsidRPr="002C320C">
        <w:rPr>
          <w:rFonts w:ascii="Calibri" w:hAnsi="Calibri" w:cs="Arial"/>
          <w:color w:val="auto"/>
          <w:sz w:val="22"/>
        </w:rPr>
        <w:t>Si el contenido de la póliza difiere de la solicitud o propuesta de seguro, prevalecerá la póliza.  No obstante, el Tomador tendrá un plazo de 30 (treinta) días naturales a partir de la entrega de la póliza para solicitar la rectificación de las cláusulas respectivas.  En este caso, las cláusulas sobre las que no se ha solicitado rectificación serán válidas y eficaces desde la fecha de emisión de la póliza.  Transcurrido el plazo anterior, caducará el derecho del Tomador de solicitar la rectificación de la póliza.</w:t>
      </w:r>
    </w:p>
    <w:p w:rsidR="00F45AB8" w:rsidRPr="002C320C" w:rsidRDefault="00F45AB8" w:rsidP="002C320C">
      <w:pPr>
        <w:pStyle w:val="Default"/>
        <w:jc w:val="both"/>
        <w:rPr>
          <w:rFonts w:ascii="Calibri" w:hAnsi="Calibri" w:cs="Arial"/>
          <w:color w:val="auto"/>
          <w:sz w:val="22"/>
        </w:rPr>
      </w:pPr>
    </w:p>
    <w:p w:rsidR="00F45AB8" w:rsidRPr="002C320C" w:rsidRDefault="00F45AB8" w:rsidP="002C320C">
      <w:pPr>
        <w:pStyle w:val="Default"/>
        <w:jc w:val="both"/>
        <w:rPr>
          <w:rFonts w:ascii="Calibri" w:hAnsi="Calibri" w:cs="Arial"/>
          <w:color w:val="auto"/>
          <w:sz w:val="22"/>
        </w:rPr>
      </w:pPr>
      <w:r w:rsidRPr="002C320C">
        <w:rPr>
          <w:rFonts w:ascii="Calibri" w:hAnsi="Calibri" w:cs="Arial"/>
          <w:color w:val="auto"/>
          <w:sz w:val="22"/>
        </w:rPr>
        <w:t xml:space="preserve">El derecho de gozar de las prestaciones que se puedan suministrar al Tomador y/o Asegurado bajo la Póliza queda sujeto al cumplimiento por parte del Tomador y/o Asegurado, de lo establecido en los términos, condiciones y demás estipulaciones que rigen la Póliza. </w:t>
      </w:r>
    </w:p>
    <w:p w:rsidR="00FE5B39" w:rsidRPr="002C320C" w:rsidRDefault="00FE5B39" w:rsidP="002C320C">
      <w:pPr>
        <w:pStyle w:val="Default"/>
        <w:jc w:val="both"/>
        <w:rPr>
          <w:rFonts w:ascii="Calibri" w:hAnsi="Calibri" w:cs="Arial"/>
          <w:color w:val="auto"/>
          <w:sz w:val="22"/>
        </w:rPr>
      </w:pPr>
    </w:p>
    <w:p w:rsidR="00FE5B39" w:rsidRPr="002C320C" w:rsidRDefault="001E7879" w:rsidP="002C320C">
      <w:pPr>
        <w:pStyle w:val="Default"/>
        <w:jc w:val="both"/>
        <w:rPr>
          <w:rFonts w:ascii="Calibri" w:hAnsi="Calibri" w:cs="Arial"/>
          <w:color w:val="auto"/>
          <w:sz w:val="22"/>
        </w:rPr>
      </w:pPr>
      <w:r w:rsidRPr="002C320C">
        <w:rPr>
          <w:rFonts w:ascii="Calibri" w:hAnsi="Calibri" w:cs="Arial"/>
          <w:color w:val="auto"/>
          <w:sz w:val="22"/>
        </w:rPr>
        <w:t xml:space="preserve">Asimismo, se establece el compromiso contractual de </w:t>
      </w:r>
      <w:r w:rsidRPr="002C320C">
        <w:rPr>
          <w:rFonts w:ascii="Calibri" w:hAnsi="Calibri" w:cs="Arial"/>
          <w:b/>
          <w:color w:val="auto"/>
          <w:sz w:val="22"/>
        </w:rPr>
        <w:t>SEGUROS LAFISE</w:t>
      </w:r>
      <w:r w:rsidRPr="002C320C">
        <w:rPr>
          <w:rFonts w:ascii="Calibri" w:hAnsi="Calibri" w:cs="Arial"/>
          <w:color w:val="auto"/>
          <w:sz w:val="22"/>
        </w:rPr>
        <w:t xml:space="preserve"> de cumplir con los términos y condiciones de la póliza.</w:t>
      </w:r>
    </w:p>
    <w:p w:rsidR="00F45AB8" w:rsidRPr="005125A9" w:rsidRDefault="00F45AB8" w:rsidP="002C320C">
      <w:pPr>
        <w:jc w:val="both"/>
        <w:rPr>
          <w:rFonts w:ascii="Calibri" w:hAnsi="Calibri" w:cs="Arial"/>
          <w:lang w:val="es-CR"/>
        </w:rPr>
      </w:pPr>
    </w:p>
    <w:p w:rsidR="00A9604E" w:rsidRPr="005125A9" w:rsidRDefault="00A9604E" w:rsidP="002C320C">
      <w:pPr>
        <w:pStyle w:val="Header"/>
        <w:jc w:val="center"/>
        <w:rPr>
          <w:rFonts w:ascii="Calibri" w:hAnsi="Calibri" w:cs="Arial"/>
          <w:b/>
          <w:lang w:val="es-CR"/>
        </w:rPr>
      </w:pPr>
      <w:r w:rsidRPr="005125A9">
        <w:rPr>
          <w:rFonts w:ascii="Calibri" w:hAnsi="Calibri" w:cs="Arial"/>
          <w:b/>
          <w:lang w:val="es-CR"/>
        </w:rPr>
        <w:t>Seguros LAFISE Costa Rica S.A.</w:t>
      </w:r>
    </w:p>
    <w:p w:rsidR="00A9604E" w:rsidRPr="005125A9" w:rsidRDefault="00A9604E" w:rsidP="002C320C">
      <w:pPr>
        <w:pStyle w:val="Header"/>
        <w:jc w:val="center"/>
        <w:rPr>
          <w:rFonts w:ascii="Calibri" w:hAnsi="Calibri" w:cs="Arial"/>
          <w:b/>
          <w:lang w:val="es-CR"/>
        </w:rPr>
      </w:pPr>
      <w:r w:rsidRPr="005125A9">
        <w:rPr>
          <w:rFonts w:ascii="Calibri" w:hAnsi="Calibri" w:cs="Arial"/>
          <w:b/>
          <w:lang w:val="es-CR"/>
        </w:rPr>
        <w:t>Cédula Jurídica 3-101-678807</w:t>
      </w:r>
    </w:p>
    <w:p w:rsidR="00A9604E" w:rsidRPr="005125A9" w:rsidRDefault="00A9604E" w:rsidP="002C320C">
      <w:pPr>
        <w:pStyle w:val="Header"/>
        <w:jc w:val="both"/>
        <w:rPr>
          <w:rFonts w:ascii="Calibri" w:hAnsi="Calibri" w:cs="Arial"/>
          <w:b/>
          <w:lang w:val="es-CR"/>
        </w:rPr>
      </w:pPr>
    </w:p>
    <w:p w:rsidR="00A9604E" w:rsidRPr="005125A9" w:rsidRDefault="00A9604E" w:rsidP="002C320C">
      <w:pPr>
        <w:pStyle w:val="Header"/>
        <w:jc w:val="both"/>
        <w:rPr>
          <w:rFonts w:ascii="Calibri" w:hAnsi="Calibri" w:cs="Arial"/>
          <w:b/>
          <w:lang w:val="es-CR"/>
        </w:rPr>
      </w:pPr>
    </w:p>
    <w:p w:rsidR="00A9604E" w:rsidRPr="005125A9" w:rsidRDefault="00A9604E" w:rsidP="002C320C">
      <w:pPr>
        <w:pStyle w:val="Header"/>
        <w:jc w:val="both"/>
        <w:rPr>
          <w:rFonts w:ascii="Calibri" w:hAnsi="Calibri" w:cs="Arial"/>
          <w:b/>
          <w:lang w:val="es-CR"/>
        </w:rPr>
      </w:pPr>
    </w:p>
    <w:p w:rsidR="00A9604E" w:rsidRPr="005125A9" w:rsidRDefault="00A9604E" w:rsidP="002C320C">
      <w:pPr>
        <w:pStyle w:val="Header"/>
        <w:jc w:val="both"/>
        <w:rPr>
          <w:rFonts w:ascii="Calibri" w:hAnsi="Calibri" w:cs="Arial"/>
          <w:b/>
          <w:lang w:val="es-CR"/>
        </w:rPr>
      </w:pPr>
    </w:p>
    <w:p w:rsidR="00A9604E" w:rsidRPr="005125A9" w:rsidRDefault="0098034A" w:rsidP="002C320C">
      <w:pPr>
        <w:pStyle w:val="Header"/>
        <w:jc w:val="both"/>
        <w:rPr>
          <w:rFonts w:ascii="Calibri" w:hAnsi="Calibri" w:cs="Arial"/>
          <w:b/>
          <w:lang w:val="es-CR"/>
        </w:rPr>
      </w:pPr>
      <w:r>
        <w:rPr>
          <w:noProof/>
          <w:lang w:val="es-ES_tradnl" w:eastAsia="es-ES_tradnl"/>
        </w:rPr>
        <w:drawing>
          <wp:anchor distT="0" distB="0" distL="114300" distR="114300" simplePos="0" relativeHeight="251660288" behindDoc="1" locked="0" layoutInCell="1" allowOverlap="1" wp14:anchorId="3C9A49F3" wp14:editId="0613D230">
            <wp:simplePos x="723569" y="6861976"/>
            <wp:positionH relativeFrom="column">
              <wp:align>center</wp:align>
            </wp:positionH>
            <wp:positionV relativeFrom="paragraph">
              <wp:posOffset>0</wp:posOffset>
            </wp:positionV>
            <wp:extent cx="1774190" cy="878205"/>
            <wp:effectExtent l="0" t="0" r="0" b="0"/>
            <wp:wrapNone/>
            <wp:docPr id="1" name="Picture 1" descr="C:\Users\mjimenezj\Downloads\firm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imenezj\Downloads\firma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48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604E" w:rsidRPr="005125A9" w:rsidRDefault="00A9604E" w:rsidP="002C320C">
      <w:pPr>
        <w:pStyle w:val="Header"/>
        <w:jc w:val="both"/>
        <w:rPr>
          <w:rFonts w:ascii="Calibri" w:hAnsi="Calibri" w:cs="Arial"/>
          <w:b/>
          <w:lang w:val="es-CR"/>
        </w:rPr>
      </w:pPr>
    </w:p>
    <w:p w:rsidR="00A9604E" w:rsidRPr="005125A9" w:rsidRDefault="00A9604E" w:rsidP="002C320C">
      <w:pPr>
        <w:pStyle w:val="Header"/>
        <w:tabs>
          <w:tab w:val="clear" w:pos="4680"/>
          <w:tab w:val="clear" w:pos="9360"/>
        </w:tabs>
        <w:jc w:val="center"/>
        <w:rPr>
          <w:rFonts w:ascii="Calibri" w:hAnsi="Calibri" w:cs="Arial"/>
          <w:b/>
          <w:u w:val="single"/>
          <w:lang w:val="es-CR"/>
        </w:rPr>
      </w:pPr>
      <w:r w:rsidRPr="005125A9">
        <w:rPr>
          <w:rFonts w:ascii="Calibri" w:hAnsi="Calibri" w:cs="Arial"/>
          <w:b/>
          <w:u w:val="single"/>
          <w:lang w:val="es-CR"/>
        </w:rPr>
        <w:tab/>
      </w:r>
      <w:r w:rsidRPr="005125A9">
        <w:rPr>
          <w:rFonts w:ascii="Calibri" w:hAnsi="Calibri" w:cs="Arial"/>
          <w:b/>
          <w:u w:val="single"/>
          <w:lang w:val="es-CR"/>
        </w:rPr>
        <w:tab/>
      </w:r>
      <w:r w:rsidRPr="005125A9">
        <w:rPr>
          <w:rFonts w:ascii="Calibri" w:hAnsi="Calibri" w:cs="Arial"/>
          <w:b/>
          <w:u w:val="single"/>
          <w:lang w:val="es-CR"/>
        </w:rPr>
        <w:tab/>
      </w:r>
      <w:r w:rsidRPr="005125A9">
        <w:rPr>
          <w:rFonts w:ascii="Calibri" w:hAnsi="Calibri" w:cs="Arial"/>
          <w:b/>
          <w:u w:val="single"/>
          <w:lang w:val="es-CR"/>
        </w:rPr>
        <w:tab/>
      </w:r>
      <w:r w:rsidRPr="005125A9">
        <w:rPr>
          <w:rFonts w:ascii="Calibri" w:hAnsi="Calibri" w:cs="Arial"/>
          <w:b/>
          <w:u w:val="single"/>
          <w:lang w:val="es-CR"/>
        </w:rPr>
        <w:tab/>
      </w:r>
      <w:r w:rsidRPr="005125A9">
        <w:rPr>
          <w:rFonts w:ascii="Calibri" w:hAnsi="Calibri" w:cs="Arial"/>
          <w:b/>
          <w:u w:val="single"/>
          <w:lang w:val="es-CR"/>
        </w:rPr>
        <w:tab/>
      </w:r>
    </w:p>
    <w:p w:rsidR="00A9604E" w:rsidRPr="005125A9" w:rsidRDefault="0098034A" w:rsidP="002C320C">
      <w:pPr>
        <w:jc w:val="center"/>
        <w:rPr>
          <w:rFonts w:ascii="Calibri" w:hAnsi="Calibri" w:cs="Arial"/>
          <w:b/>
          <w:lang w:val="es-CR"/>
        </w:rPr>
      </w:pPr>
      <w:r>
        <w:rPr>
          <w:rFonts w:ascii="Calibri" w:hAnsi="Calibri" w:cs="Arial"/>
          <w:b/>
          <w:lang w:val="es-CR"/>
        </w:rPr>
        <w:t>Mauricio Granados Sancho</w:t>
      </w:r>
    </w:p>
    <w:p w:rsidR="00A9604E" w:rsidRPr="005125A9" w:rsidRDefault="00A9604E" w:rsidP="002C320C">
      <w:pPr>
        <w:jc w:val="center"/>
        <w:rPr>
          <w:rFonts w:ascii="Calibri" w:hAnsi="Calibri" w:cs="Arial"/>
          <w:b/>
          <w:lang w:val="es-CR"/>
        </w:rPr>
      </w:pPr>
      <w:r w:rsidRPr="005125A9">
        <w:rPr>
          <w:rFonts w:ascii="Calibri" w:hAnsi="Calibri" w:cs="Arial"/>
          <w:b/>
          <w:lang w:val="es-CR"/>
        </w:rPr>
        <w:t>Gerente General</w:t>
      </w:r>
    </w:p>
    <w:p w:rsidR="00FE5B39" w:rsidRPr="005125A9" w:rsidRDefault="00FE5B39" w:rsidP="002C320C">
      <w:pPr>
        <w:rPr>
          <w:rFonts w:ascii="Calibri" w:eastAsiaTheme="majorEastAsia" w:hAnsi="Calibri" w:cs="Arial"/>
          <w:b/>
          <w:bCs/>
        </w:rPr>
      </w:pPr>
      <w:bookmarkStart w:id="5" w:name="_Toc411501487"/>
      <w:bookmarkStart w:id="6" w:name="_Toc411501879"/>
      <w:bookmarkStart w:id="7" w:name="_Toc411503060"/>
      <w:bookmarkStart w:id="8" w:name="_Toc411504588"/>
      <w:bookmarkStart w:id="9" w:name="_Toc411504629"/>
      <w:bookmarkStart w:id="10" w:name="_Toc411504832"/>
      <w:r w:rsidRPr="005125A9">
        <w:rPr>
          <w:rFonts w:ascii="Calibri" w:hAnsi="Calibri" w:cs="Arial"/>
        </w:rPr>
        <w:br w:type="page"/>
      </w:r>
    </w:p>
    <w:p w:rsidR="002669BD" w:rsidRPr="00CB54D5" w:rsidRDefault="002669BD" w:rsidP="002C320C">
      <w:pPr>
        <w:pStyle w:val="Heading1"/>
        <w:numPr>
          <w:ilvl w:val="0"/>
          <w:numId w:val="0"/>
        </w:numPr>
        <w:spacing w:before="0"/>
        <w:jc w:val="center"/>
        <w:rPr>
          <w:rFonts w:ascii="Calibri" w:hAnsi="Calibri" w:cs="Arial"/>
          <w:color w:val="auto"/>
          <w:sz w:val="32"/>
        </w:rPr>
      </w:pPr>
      <w:bookmarkStart w:id="11" w:name="_Toc447627239"/>
      <w:r w:rsidRPr="00CB54D5">
        <w:rPr>
          <w:rFonts w:ascii="Calibri" w:hAnsi="Calibri" w:cs="Arial"/>
          <w:color w:val="auto"/>
          <w:sz w:val="32"/>
        </w:rPr>
        <w:lastRenderedPageBreak/>
        <w:t>Condiciones Generales</w:t>
      </w:r>
      <w:bookmarkEnd w:id="11"/>
      <w:r w:rsidRPr="00CB54D5">
        <w:rPr>
          <w:rFonts w:ascii="Calibri" w:hAnsi="Calibri" w:cs="Arial"/>
          <w:color w:val="auto"/>
          <w:sz w:val="32"/>
        </w:rPr>
        <w:t xml:space="preserve"> </w:t>
      </w:r>
    </w:p>
    <w:p w:rsidR="002669BD" w:rsidRPr="00CB54D5" w:rsidRDefault="002669BD" w:rsidP="002C320C">
      <w:pPr>
        <w:pStyle w:val="Heading1"/>
        <w:numPr>
          <w:ilvl w:val="0"/>
          <w:numId w:val="0"/>
        </w:numPr>
        <w:spacing w:before="0"/>
        <w:rPr>
          <w:rFonts w:ascii="Calibri" w:hAnsi="Calibri" w:cs="Arial"/>
          <w:color w:val="auto"/>
          <w:szCs w:val="24"/>
        </w:rPr>
      </w:pPr>
    </w:p>
    <w:p w:rsidR="0077667D" w:rsidRPr="00CB54D5" w:rsidRDefault="009844A8" w:rsidP="002C320C">
      <w:pPr>
        <w:pStyle w:val="Heading1"/>
        <w:numPr>
          <w:ilvl w:val="0"/>
          <w:numId w:val="43"/>
        </w:numPr>
        <w:spacing w:before="0"/>
        <w:rPr>
          <w:rFonts w:ascii="Calibri" w:hAnsi="Calibri" w:cs="Arial"/>
          <w:color w:val="auto"/>
          <w:szCs w:val="24"/>
        </w:rPr>
      </w:pPr>
      <w:bookmarkStart w:id="12" w:name="_Toc447627240"/>
      <w:r w:rsidRPr="00CB54D5">
        <w:rPr>
          <w:rFonts w:ascii="Calibri" w:hAnsi="Calibri" w:cs="Arial"/>
          <w:color w:val="auto"/>
          <w:szCs w:val="24"/>
        </w:rPr>
        <w:t>DEFINICIÓ</w:t>
      </w:r>
      <w:r w:rsidR="0077667D" w:rsidRPr="00CB54D5">
        <w:rPr>
          <w:rFonts w:ascii="Calibri" w:hAnsi="Calibri" w:cs="Arial"/>
          <w:color w:val="auto"/>
          <w:szCs w:val="24"/>
        </w:rPr>
        <w:t>N DE TERMINOS</w:t>
      </w:r>
      <w:bookmarkEnd w:id="5"/>
      <w:bookmarkEnd w:id="6"/>
      <w:bookmarkEnd w:id="7"/>
      <w:bookmarkEnd w:id="8"/>
      <w:bookmarkEnd w:id="9"/>
      <w:bookmarkEnd w:id="10"/>
      <w:bookmarkEnd w:id="12"/>
    </w:p>
    <w:p w:rsidR="002669BD" w:rsidRPr="002669BD" w:rsidRDefault="002669BD" w:rsidP="002C320C"/>
    <w:p w:rsidR="001C14C1" w:rsidRPr="002C320C" w:rsidRDefault="004C4AB9" w:rsidP="002C320C">
      <w:pPr>
        <w:pStyle w:val="Heading2"/>
        <w:numPr>
          <w:ilvl w:val="0"/>
          <w:numId w:val="28"/>
        </w:numPr>
        <w:spacing w:before="0" w:line="240" w:lineRule="auto"/>
        <w:ind w:hanging="720"/>
        <w:rPr>
          <w:rFonts w:ascii="Calibri" w:hAnsi="Calibri" w:cs="Arial"/>
          <w:color w:val="auto"/>
          <w:sz w:val="22"/>
          <w:szCs w:val="22"/>
        </w:rPr>
      </w:pPr>
      <w:bookmarkStart w:id="13" w:name="_Toc411504833"/>
      <w:bookmarkStart w:id="14" w:name="_Toc447627241"/>
      <w:r w:rsidRPr="002C320C">
        <w:rPr>
          <w:rFonts w:ascii="Calibri" w:hAnsi="Calibri" w:cs="Arial"/>
          <w:color w:val="auto"/>
          <w:sz w:val="22"/>
          <w:szCs w:val="22"/>
        </w:rPr>
        <w:t>Glosario de términos</w:t>
      </w:r>
      <w:bookmarkEnd w:id="13"/>
      <w:bookmarkEnd w:id="14"/>
      <w:r w:rsidR="001C14C1" w:rsidRPr="002C320C">
        <w:rPr>
          <w:rFonts w:ascii="Calibri" w:hAnsi="Calibri" w:cs="Arial"/>
          <w:color w:val="auto"/>
          <w:sz w:val="22"/>
          <w:szCs w:val="22"/>
        </w:rPr>
        <w:t xml:space="preserve"> </w:t>
      </w:r>
    </w:p>
    <w:p w:rsidR="00081050" w:rsidRPr="002C320C" w:rsidRDefault="00081050" w:rsidP="002C320C">
      <w:pPr>
        <w:rPr>
          <w:rFonts w:ascii="Calibri" w:hAnsi="Calibri"/>
          <w:sz w:val="22"/>
          <w:szCs w:val="22"/>
          <w:lang w:val="es-CR" w:eastAsia="es-CR"/>
        </w:rPr>
      </w:pPr>
    </w:p>
    <w:p w:rsidR="001C14C1" w:rsidRPr="002C320C" w:rsidRDefault="001C14C1" w:rsidP="002C320C">
      <w:pPr>
        <w:pStyle w:val="Default"/>
        <w:jc w:val="both"/>
        <w:rPr>
          <w:rFonts w:ascii="Calibri" w:hAnsi="Calibri" w:cs="Arial"/>
          <w:b/>
          <w:bCs/>
          <w:color w:val="auto"/>
          <w:sz w:val="22"/>
          <w:szCs w:val="22"/>
        </w:rPr>
      </w:pPr>
      <w:r w:rsidRPr="002C320C">
        <w:rPr>
          <w:rFonts w:ascii="Calibri" w:hAnsi="Calibri" w:cs="Arial"/>
          <w:b/>
          <w:bCs/>
          <w:color w:val="auto"/>
          <w:sz w:val="22"/>
          <w:szCs w:val="22"/>
        </w:rPr>
        <w:t>Para efectos de la presente Póliza las siguientes definiciones serán aplicables a los respectivos términos.</w:t>
      </w:r>
    </w:p>
    <w:p w:rsidR="001C14C1" w:rsidRPr="002C320C" w:rsidRDefault="001C14C1" w:rsidP="002C320C">
      <w:pPr>
        <w:pStyle w:val="Default"/>
        <w:jc w:val="both"/>
        <w:rPr>
          <w:rFonts w:ascii="Calibri" w:hAnsi="Calibri" w:cs="Arial"/>
          <w:b/>
          <w:bCs/>
          <w:color w:val="auto"/>
          <w:sz w:val="22"/>
          <w:szCs w:val="22"/>
        </w:rPr>
      </w:pPr>
    </w:p>
    <w:p w:rsidR="001C14C1" w:rsidRPr="002C320C" w:rsidRDefault="001C14C1" w:rsidP="002C320C">
      <w:pPr>
        <w:pStyle w:val="Default"/>
        <w:numPr>
          <w:ilvl w:val="0"/>
          <w:numId w:val="2"/>
        </w:numPr>
        <w:jc w:val="both"/>
        <w:rPr>
          <w:rFonts w:ascii="Calibri" w:hAnsi="Calibri" w:cs="Arial"/>
          <w:color w:val="auto"/>
          <w:sz w:val="22"/>
          <w:szCs w:val="22"/>
        </w:rPr>
      </w:pPr>
      <w:r w:rsidRPr="002C320C">
        <w:rPr>
          <w:rFonts w:ascii="Calibri" w:hAnsi="Calibri" w:cs="Arial"/>
          <w:b/>
          <w:bCs/>
          <w:color w:val="auto"/>
          <w:sz w:val="22"/>
          <w:szCs w:val="22"/>
        </w:rPr>
        <w:t xml:space="preserve">Abandono </w:t>
      </w:r>
    </w:p>
    <w:p w:rsidR="001C14C1" w:rsidRPr="002C320C" w:rsidRDefault="001C14C1" w:rsidP="002C320C">
      <w:pPr>
        <w:pStyle w:val="Default"/>
        <w:ind w:left="360"/>
        <w:jc w:val="both"/>
        <w:rPr>
          <w:rFonts w:ascii="Calibri" w:hAnsi="Calibri" w:cs="Arial"/>
          <w:color w:val="auto"/>
          <w:sz w:val="22"/>
          <w:szCs w:val="22"/>
        </w:rPr>
      </w:pPr>
      <w:r w:rsidRPr="002C320C">
        <w:rPr>
          <w:rFonts w:ascii="Calibri" w:hAnsi="Calibri" w:cs="Arial"/>
          <w:color w:val="auto"/>
          <w:sz w:val="22"/>
          <w:szCs w:val="22"/>
        </w:rPr>
        <w:t xml:space="preserve">Descuidar desamparar el bien asegurado, incumpliendo la obligación contractual de suministrarle protección y cuido durante la vigencia de la Póliza. </w:t>
      </w:r>
    </w:p>
    <w:p w:rsidR="001C14C1" w:rsidRPr="002C320C" w:rsidRDefault="001C14C1" w:rsidP="002C320C">
      <w:pPr>
        <w:pStyle w:val="Default"/>
        <w:ind w:left="720"/>
        <w:jc w:val="both"/>
        <w:rPr>
          <w:rFonts w:ascii="Calibri" w:hAnsi="Calibri" w:cs="Arial"/>
          <w:color w:val="auto"/>
          <w:sz w:val="22"/>
          <w:szCs w:val="22"/>
        </w:rPr>
      </w:pPr>
    </w:p>
    <w:p w:rsidR="001C14C1" w:rsidRPr="002C320C" w:rsidRDefault="001C14C1" w:rsidP="002C320C">
      <w:pPr>
        <w:pStyle w:val="ListParagraph"/>
        <w:numPr>
          <w:ilvl w:val="0"/>
          <w:numId w:val="2"/>
        </w:numPr>
        <w:tabs>
          <w:tab w:val="left" w:pos="-720"/>
          <w:tab w:val="left" w:pos="426"/>
        </w:tabs>
        <w:suppressAutoHyphens/>
        <w:spacing w:after="0" w:line="240" w:lineRule="auto"/>
        <w:rPr>
          <w:rFonts w:cs="Arial"/>
        </w:rPr>
      </w:pPr>
      <w:proofErr w:type="spellStart"/>
      <w:r w:rsidRPr="002C320C">
        <w:rPr>
          <w:rFonts w:cs="Arial"/>
          <w:b/>
          <w:spacing w:val="-2"/>
        </w:rPr>
        <w:t>Accidente</w:t>
      </w:r>
      <w:proofErr w:type="spellEnd"/>
    </w:p>
    <w:p w:rsidR="002669BD" w:rsidRPr="002C320C" w:rsidRDefault="001C14C1" w:rsidP="002C320C">
      <w:pPr>
        <w:pStyle w:val="ListParagraph"/>
        <w:tabs>
          <w:tab w:val="left" w:pos="-720"/>
          <w:tab w:val="left" w:pos="426"/>
        </w:tabs>
        <w:suppressAutoHyphens/>
        <w:spacing w:after="0" w:line="240" w:lineRule="auto"/>
        <w:ind w:left="426"/>
        <w:rPr>
          <w:rFonts w:cs="Arial"/>
          <w:lang w:val="es-ES"/>
        </w:rPr>
      </w:pPr>
      <w:r w:rsidRPr="002C320C">
        <w:rPr>
          <w:rFonts w:cs="Arial"/>
          <w:lang w:val="es-ES"/>
        </w:rPr>
        <w:t>Acontecimiento inesperado, súbito, repentino, violento e inevitable y externo a la voluntad del Asegurado, que cause destrucción o daños a los bienes o propiedad asegurada y que no esté expresamente excluido por la póliza. (Sinónimo: evento, riesgo o siniestro).</w:t>
      </w:r>
    </w:p>
    <w:p w:rsidR="001C14C1" w:rsidRPr="002C320C" w:rsidRDefault="001C14C1" w:rsidP="002C320C">
      <w:pPr>
        <w:pStyle w:val="ListParagraph"/>
        <w:tabs>
          <w:tab w:val="left" w:pos="-720"/>
          <w:tab w:val="left" w:pos="426"/>
        </w:tabs>
        <w:suppressAutoHyphens/>
        <w:spacing w:after="0" w:line="240" w:lineRule="auto"/>
        <w:ind w:left="426"/>
        <w:rPr>
          <w:rFonts w:cs="Arial"/>
          <w:lang w:val="es-ES"/>
        </w:rPr>
      </w:pPr>
      <w:r w:rsidRPr="002C320C">
        <w:rPr>
          <w:rFonts w:cs="Arial"/>
          <w:lang w:val="es-ES"/>
        </w:rPr>
        <w:t xml:space="preserve"> </w:t>
      </w:r>
    </w:p>
    <w:p w:rsidR="001C14C1" w:rsidRPr="002C320C" w:rsidRDefault="001C14C1" w:rsidP="002C320C">
      <w:pPr>
        <w:pStyle w:val="Default"/>
        <w:numPr>
          <w:ilvl w:val="0"/>
          <w:numId w:val="2"/>
        </w:numPr>
        <w:jc w:val="both"/>
        <w:rPr>
          <w:rFonts w:ascii="Calibri" w:hAnsi="Calibri" w:cs="Arial"/>
          <w:b/>
          <w:color w:val="auto"/>
          <w:sz w:val="22"/>
          <w:szCs w:val="22"/>
        </w:rPr>
      </w:pPr>
      <w:r w:rsidRPr="002C320C">
        <w:rPr>
          <w:rFonts w:ascii="Calibri" w:hAnsi="Calibri" w:cs="Arial"/>
          <w:b/>
          <w:color w:val="auto"/>
          <w:sz w:val="22"/>
          <w:szCs w:val="22"/>
        </w:rPr>
        <w:t>Asalto</w:t>
      </w:r>
    </w:p>
    <w:p w:rsidR="001C14C1" w:rsidRPr="002C320C" w:rsidRDefault="001C14C1" w:rsidP="002C320C">
      <w:pPr>
        <w:pStyle w:val="Default"/>
        <w:ind w:left="360"/>
        <w:jc w:val="both"/>
        <w:rPr>
          <w:rFonts w:ascii="Calibri" w:hAnsi="Calibri" w:cs="Arial"/>
          <w:color w:val="auto"/>
          <w:sz w:val="22"/>
          <w:szCs w:val="22"/>
        </w:rPr>
      </w:pPr>
      <w:r w:rsidRPr="002C320C">
        <w:rPr>
          <w:rFonts w:ascii="Calibri" w:hAnsi="Calibri" w:cs="Arial"/>
          <w:color w:val="auto"/>
          <w:sz w:val="22"/>
          <w:szCs w:val="22"/>
        </w:rPr>
        <w:t>Delito caracterizado por la violencia contra las personas.</w:t>
      </w:r>
    </w:p>
    <w:p w:rsidR="001C14C1" w:rsidRPr="002C320C" w:rsidRDefault="001C14C1" w:rsidP="002C320C">
      <w:pPr>
        <w:pStyle w:val="Default"/>
        <w:ind w:left="720"/>
        <w:jc w:val="both"/>
        <w:rPr>
          <w:rFonts w:ascii="Calibri" w:hAnsi="Calibri" w:cs="Arial"/>
          <w:color w:val="auto"/>
          <w:sz w:val="22"/>
          <w:szCs w:val="22"/>
        </w:rPr>
      </w:pPr>
    </w:p>
    <w:p w:rsidR="001C14C1" w:rsidRPr="002C320C" w:rsidRDefault="001C14C1" w:rsidP="002C320C">
      <w:pPr>
        <w:pStyle w:val="ListParagraph"/>
        <w:numPr>
          <w:ilvl w:val="0"/>
          <w:numId w:val="2"/>
        </w:numPr>
        <w:tabs>
          <w:tab w:val="left" w:pos="-720"/>
          <w:tab w:val="left" w:pos="1155"/>
        </w:tabs>
        <w:suppressAutoHyphens/>
        <w:spacing w:after="0" w:line="240" w:lineRule="auto"/>
        <w:rPr>
          <w:rFonts w:cs="Arial"/>
          <w:b/>
          <w:bCs/>
          <w:spacing w:val="-2"/>
        </w:rPr>
      </w:pPr>
      <w:proofErr w:type="spellStart"/>
      <w:r w:rsidRPr="002C320C">
        <w:rPr>
          <w:rFonts w:cs="Arial"/>
          <w:b/>
          <w:bCs/>
          <w:spacing w:val="-2"/>
        </w:rPr>
        <w:t>Colisión</w:t>
      </w:r>
      <w:proofErr w:type="spellEnd"/>
    </w:p>
    <w:p w:rsidR="001C14C1" w:rsidRPr="002C320C" w:rsidRDefault="001C14C1" w:rsidP="002C320C">
      <w:pPr>
        <w:pStyle w:val="ListParagraph"/>
        <w:tabs>
          <w:tab w:val="left" w:pos="-720"/>
        </w:tabs>
        <w:suppressAutoHyphens/>
        <w:spacing w:after="0" w:line="240" w:lineRule="auto"/>
        <w:ind w:left="360"/>
        <w:rPr>
          <w:rFonts w:cs="Arial"/>
          <w:bCs/>
          <w:spacing w:val="-2"/>
          <w:lang w:val="es-ES"/>
        </w:rPr>
      </w:pPr>
      <w:r w:rsidRPr="002C320C">
        <w:rPr>
          <w:rFonts w:cs="Arial"/>
          <w:bCs/>
          <w:spacing w:val="-2"/>
          <w:lang w:val="es-ES"/>
        </w:rPr>
        <w:t>Choque súbito, violento y accidental de la mercancía, el contenedor o del medio que la transporta, contra otro objeto fijo o móvil, personas o animales.</w:t>
      </w:r>
    </w:p>
    <w:p w:rsidR="001C14C1" w:rsidRPr="002C320C" w:rsidRDefault="001C14C1" w:rsidP="002C320C">
      <w:pPr>
        <w:pStyle w:val="ListParagraph"/>
        <w:tabs>
          <w:tab w:val="left" w:pos="-720"/>
        </w:tabs>
        <w:suppressAutoHyphens/>
        <w:spacing w:after="0" w:line="240" w:lineRule="auto"/>
        <w:rPr>
          <w:rFonts w:cs="Arial"/>
          <w:b/>
          <w:bCs/>
          <w:spacing w:val="-2"/>
          <w:lang w:val="es-ES"/>
        </w:rPr>
      </w:pPr>
    </w:p>
    <w:p w:rsidR="001C14C1" w:rsidRPr="002C320C" w:rsidRDefault="001C14C1" w:rsidP="002C320C">
      <w:pPr>
        <w:pStyle w:val="Default"/>
        <w:numPr>
          <w:ilvl w:val="0"/>
          <w:numId w:val="2"/>
        </w:numPr>
        <w:jc w:val="both"/>
        <w:rPr>
          <w:rFonts w:ascii="Calibri" w:hAnsi="Calibri" w:cs="Arial"/>
          <w:color w:val="auto"/>
          <w:sz w:val="22"/>
          <w:szCs w:val="22"/>
        </w:rPr>
      </w:pPr>
      <w:r w:rsidRPr="002C320C">
        <w:rPr>
          <w:rFonts w:ascii="Calibri" w:hAnsi="Calibri" w:cs="Arial"/>
          <w:b/>
          <w:bCs/>
          <w:color w:val="auto"/>
          <w:sz w:val="22"/>
          <w:szCs w:val="22"/>
        </w:rPr>
        <w:t xml:space="preserve">Conmoción civil </w:t>
      </w:r>
    </w:p>
    <w:p w:rsidR="001C14C1" w:rsidRPr="002C320C" w:rsidRDefault="001C14C1" w:rsidP="002C320C">
      <w:pPr>
        <w:pStyle w:val="Default"/>
        <w:ind w:left="360"/>
        <w:jc w:val="both"/>
        <w:rPr>
          <w:rFonts w:ascii="Calibri" w:hAnsi="Calibri" w:cs="Arial"/>
          <w:color w:val="auto"/>
          <w:sz w:val="22"/>
          <w:szCs w:val="22"/>
        </w:rPr>
      </w:pPr>
      <w:r w:rsidRPr="002C320C">
        <w:rPr>
          <w:rFonts w:ascii="Calibri" w:hAnsi="Calibri" w:cs="Arial"/>
          <w:color w:val="auto"/>
          <w:sz w:val="22"/>
          <w:szCs w:val="22"/>
        </w:rPr>
        <w:t>Levantamiento, crispación, alteración de un grupo o segmento de la población, prolongado y con desafío a la autoridad, pero que no constituye revuelta armada contra un gobierno.</w:t>
      </w:r>
    </w:p>
    <w:p w:rsidR="001C14C1" w:rsidRPr="002C320C" w:rsidRDefault="001C14C1" w:rsidP="002C320C">
      <w:pPr>
        <w:pStyle w:val="ListParagraph"/>
        <w:tabs>
          <w:tab w:val="left" w:pos="-720"/>
        </w:tabs>
        <w:suppressAutoHyphens/>
        <w:spacing w:after="0" w:line="240" w:lineRule="auto"/>
        <w:rPr>
          <w:rFonts w:cs="Arial"/>
          <w:bCs/>
          <w:spacing w:val="-2"/>
          <w:lang w:val="es-CR"/>
        </w:rPr>
      </w:pPr>
    </w:p>
    <w:p w:rsidR="001C14C1" w:rsidRPr="002C320C" w:rsidRDefault="001C14C1" w:rsidP="002C320C">
      <w:pPr>
        <w:pStyle w:val="ListParagraph"/>
        <w:numPr>
          <w:ilvl w:val="0"/>
          <w:numId w:val="2"/>
        </w:numPr>
        <w:tabs>
          <w:tab w:val="left" w:pos="-720"/>
        </w:tabs>
        <w:suppressAutoHyphens/>
        <w:spacing w:after="0" w:line="240" w:lineRule="auto"/>
        <w:rPr>
          <w:rFonts w:cs="Arial"/>
          <w:b/>
          <w:spacing w:val="-2"/>
        </w:rPr>
      </w:pPr>
      <w:proofErr w:type="spellStart"/>
      <w:r w:rsidRPr="002C320C">
        <w:rPr>
          <w:rFonts w:cs="Arial"/>
          <w:b/>
          <w:spacing w:val="-2"/>
        </w:rPr>
        <w:t>Contaminación</w:t>
      </w:r>
      <w:proofErr w:type="spellEnd"/>
    </w:p>
    <w:p w:rsidR="001C14C1" w:rsidRPr="002C320C" w:rsidRDefault="001C14C1" w:rsidP="002C320C">
      <w:pPr>
        <w:tabs>
          <w:tab w:val="left" w:pos="-720"/>
        </w:tabs>
        <w:suppressAutoHyphens/>
        <w:ind w:firstLine="360"/>
        <w:jc w:val="both"/>
        <w:rPr>
          <w:rFonts w:ascii="Calibri" w:hAnsi="Calibri" w:cs="Arial"/>
          <w:bCs/>
          <w:spacing w:val="-2"/>
          <w:sz w:val="22"/>
          <w:szCs w:val="22"/>
        </w:rPr>
      </w:pPr>
      <w:r w:rsidRPr="002C320C">
        <w:rPr>
          <w:rFonts w:ascii="Calibri" w:hAnsi="Calibri" w:cs="Arial"/>
          <w:bCs/>
          <w:spacing w:val="-2"/>
          <w:sz w:val="22"/>
          <w:szCs w:val="22"/>
        </w:rPr>
        <w:t>Alteración de la pureza de algún elemento (alimento, agua, aire, etc.)</w:t>
      </w:r>
    </w:p>
    <w:p w:rsidR="002669BD" w:rsidRPr="002C320C" w:rsidRDefault="002669BD" w:rsidP="002C320C">
      <w:pPr>
        <w:tabs>
          <w:tab w:val="left" w:pos="-720"/>
        </w:tabs>
        <w:suppressAutoHyphens/>
        <w:jc w:val="both"/>
        <w:rPr>
          <w:rFonts w:ascii="Calibri" w:hAnsi="Calibri" w:cs="Arial"/>
          <w:b/>
          <w:spacing w:val="-2"/>
          <w:sz w:val="22"/>
          <w:szCs w:val="22"/>
        </w:rPr>
      </w:pPr>
    </w:p>
    <w:p w:rsidR="001C14C1" w:rsidRPr="002C320C" w:rsidRDefault="001C14C1" w:rsidP="002C320C">
      <w:pPr>
        <w:pStyle w:val="ListParagraph"/>
        <w:numPr>
          <w:ilvl w:val="0"/>
          <w:numId w:val="2"/>
        </w:numPr>
        <w:tabs>
          <w:tab w:val="left" w:pos="-720"/>
        </w:tabs>
        <w:suppressAutoHyphens/>
        <w:spacing w:after="0" w:line="240" w:lineRule="auto"/>
        <w:rPr>
          <w:rFonts w:cs="Arial"/>
          <w:bCs/>
          <w:spacing w:val="-2"/>
        </w:rPr>
      </w:pPr>
      <w:proofErr w:type="spellStart"/>
      <w:r w:rsidRPr="002C320C">
        <w:rPr>
          <w:rFonts w:cs="Arial"/>
          <w:b/>
          <w:spacing w:val="-2"/>
        </w:rPr>
        <w:t>Contenedor</w:t>
      </w:r>
      <w:proofErr w:type="spellEnd"/>
      <w:r w:rsidRPr="002C320C">
        <w:rPr>
          <w:rFonts w:cs="Arial"/>
          <w:b/>
          <w:spacing w:val="-2"/>
        </w:rPr>
        <w:t xml:space="preserve"> </w:t>
      </w:r>
      <w:proofErr w:type="spellStart"/>
      <w:r w:rsidRPr="002C320C">
        <w:rPr>
          <w:rFonts w:cs="Arial"/>
          <w:b/>
          <w:spacing w:val="-2"/>
        </w:rPr>
        <w:t>unidad</w:t>
      </w:r>
      <w:proofErr w:type="spellEnd"/>
      <w:r w:rsidRPr="002C320C">
        <w:rPr>
          <w:rFonts w:cs="Arial"/>
          <w:b/>
          <w:spacing w:val="-2"/>
        </w:rPr>
        <w:t xml:space="preserve"> de </w:t>
      </w:r>
      <w:proofErr w:type="spellStart"/>
      <w:r w:rsidRPr="002C320C">
        <w:rPr>
          <w:rFonts w:cs="Arial"/>
          <w:b/>
          <w:spacing w:val="-2"/>
        </w:rPr>
        <w:t>transporte</w:t>
      </w:r>
      <w:proofErr w:type="spellEnd"/>
    </w:p>
    <w:p w:rsidR="001C14C1" w:rsidRPr="002C320C" w:rsidRDefault="001C14C1" w:rsidP="002C320C">
      <w:pPr>
        <w:pStyle w:val="ListParagraph"/>
        <w:tabs>
          <w:tab w:val="left" w:pos="-720"/>
        </w:tabs>
        <w:suppressAutoHyphens/>
        <w:spacing w:after="0" w:line="240" w:lineRule="auto"/>
        <w:ind w:left="360"/>
        <w:rPr>
          <w:rFonts w:cs="Arial"/>
          <w:bCs/>
          <w:spacing w:val="-2"/>
          <w:lang w:val="es-ES"/>
        </w:rPr>
      </w:pPr>
      <w:r w:rsidRPr="002C320C">
        <w:rPr>
          <w:rFonts w:cs="Arial"/>
          <w:bCs/>
          <w:spacing w:val="-2"/>
          <w:lang w:val="es-ES"/>
        </w:rPr>
        <w:t>Recipiente total o parcialmente cerrado, diseñado y/o acondicionado especialmente para estibar y permitir el transporte de mercancía, sin que sea necesaria su manipulación sobre el trayecto. Su capacidad no deberá ser menor a un metro cúbico y deberá estar dotado de dispositivos que faciliten su manipulación, embarque y transporte. Incluye entre otros: los contenedores cerrados, los abiertos total o parcialmente (sin techo o sin paredes laterales), los contenedores cisternas y los de tipo plataforma.</w:t>
      </w:r>
    </w:p>
    <w:p w:rsidR="002669BD" w:rsidRPr="002C320C" w:rsidRDefault="002669BD" w:rsidP="002C320C">
      <w:pPr>
        <w:pStyle w:val="ListParagraph"/>
        <w:tabs>
          <w:tab w:val="left" w:pos="-720"/>
        </w:tabs>
        <w:suppressAutoHyphens/>
        <w:spacing w:after="0" w:line="240" w:lineRule="auto"/>
        <w:ind w:left="360"/>
        <w:rPr>
          <w:rFonts w:cs="Arial"/>
          <w:bCs/>
          <w:spacing w:val="-2"/>
          <w:lang w:val="es-ES"/>
        </w:rPr>
      </w:pPr>
    </w:p>
    <w:p w:rsidR="001C14C1" w:rsidRPr="002C320C" w:rsidRDefault="001C14C1" w:rsidP="002C320C">
      <w:pPr>
        <w:tabs>
          <w:tab w:val="left" w:pos="-720"/>
        </w:tabs>
        <w:suppressAutoHyphens/>
        <w:ind w:left="360"/>
        <w:jc w:val="both"/>
        <w:rPr>
          <w:rFonts w:ascii="Calibri" w:hAnsi="Calibri" w:cs="Arial"/>
          <w:bCs/>
          <w:spacing w:val="-2"/>
          <w:sz w:val="22"/>
          <w:szCs w:val="22"/>
        </w:rPr>
      </w:pPr>
      <w:r w:rsidRPr="002C320C">
        <w:rPr>
          <w:rFonts w:ascii="Calibri" w:hAnsi="Calibri" w:cs="Arial"/>
          <w:bCs/>
          <w:spacing w:val="-2"/>
          <w:sz w:val="22"/>
          <w:szCs w:val="22"/>
        </w:rPr>
        <w:t xml:space="preserve">Para efectos de este Contrato de Seguros las unidades tipo furgón, “roll </w:t>
      </w:r>
      <w:proofErr w:type="spellStart"/>
      <w:r w:rsidRPr="002C320C">
        <w:rPr>
          <w:rFonts w:ascii="Calibri" w:hAnsi="Calibri" w:cs="Arial"/>
          <w:bCs/>
          <w:spacing w:val="-2"/>
          <w:sz w:val="22"/>
          <w:szCs w:val="22"/>
        </w:rPr>
        <w:t>on</w:t>
      </w:r>
      <w:proofErr w:type="spellEnd"/>
      <w:r w:rsidRPr="002C320C">
        <w:rPr>
          <w:rFonts w:ascii="Calibri" w:hAnsi="Calibri" w:cs="Arial"/>
          <w:bCs/>
          <w:spacing w:val="-2"/>
          <w:sz w:val="22"/>
          <w:szCs w:val="22"/>
        </w:rPr>
        <w:t xml:space="preserve"> and roll of”, no se consideran contenedores.</w:t>
      </w:r>
    </w:p>
    <w:p w:rsidR="001C14C1" w:rsidRPr="002C320C" w:rsidRDefault="001C14C1" w:rsidP="002C320C">
      <w:pPr>
        <w:pStyle w:val="Default"/>
        <w:ind w:left="720"/>
        <w:jc w:val="both"/>
        <w:rPr>
          <w:rFonts w:ascii="Calibri" w:hAnsi="Calibri" w:cs="Arial"/>
          <w:color w:val="auto"/>
          <w:sz w:val="22"/>
          <w:szCs w:val="22"/>
        </w:rPr>
      </w:pPr>
    </w:p>
    <w:p w:rsidR="001C14C1" w:rsidRPr="002C320C" w:rsidRDefault="001C14C1" w:rsidP="002C320C">
      <w:pPr>
        <w:pStyle w:val="Default"/>
        <w:ind w:left="360"/>
        <w:jc w:val="both"/>
        <w:rPr>
          <w:rFonts w:ascii="Calibri" w:hAnsi="Calibri" w:cs="Arial"/>
          <w:bCs/>
          <w:spacing w:val="-2"/>
          <w:sz w:val="22"/>
          <w:szCs w:val="22"/>
          <w:lang w:val="es-ES"/>
        </w:rPr>
      </w:pPr>
      <w:proofErr w:type="spellStart"/>
      <w:r w:rsidRPr="002C320C">
        <w:rPr>
          <w:rFonts w:ascii="Calibri" w:hAnsi="Calibri" w:cs="Arial"/>
          <w:b/>
          <w:color w:val="auto"/>
          <w:sz w:val="22"/>
          <w:szCs w:val="22"/>
          <w:lang w:val="es-ES"/>
        </w:rPr>
        <w:t>Nota:</w:t>
      </w:r>
      <w:r w:rsidRPr="002C320C">
        <w:rPr>
          <w:rFonts w:ascii="Calibri" w:hAnsi="Calibri" w:cs="Arial"/>
          <w:color w:val="auto"/>
          <w:sz w:val="22"/>
          <w:szCs w:val="22"/>
          <w:lang w:val="es-ES"/>
        </w:rPr>
        <w:t>“roll</w:t>
      </w:r>
      <w:proofErr w:type="spellEnd"/>
      <w:r w:rsidRPr="002C320C">
        <w:rPr>
          <w:rFonts w:ascii="Calibri" w:hAnsi="Calibri" w:cs="Arial"/>
          <w:color w:val="auto"/>
          <w:sz w:val="22"/>
          <w:szCs w:val="22"/>
          <w:lang w:val="es-ES"/>
        </w:rPr>
        <w:t xml:space="preserve"> </w:t>
      </w:r>
      <w:proofErr w:type="spellStart"/>
      <w:r w:rsidRPr="002C320C">
        <w:rPr>
          <w:rFonts w:ascii="Calibri" w:hAnsi="Calibri" w:cs="Arial"/>
          <w:color w:val="auto"/>
          <w:sz w:val="22"/>
          <w:szCs w:val="22"/>
          <w:lang w:val="es-ES"/>
        </w:rPr>
        <w:t>on</w:t>
      </w:r>
      <w:proofErr w:type="spellEnd"/>
      <w:r w:rsidRPr="002C320C">
        <w:rPr>
          <w:rFonts w:ascii="Calibri" w:hAnsi="Calibri" w:cs="Arial"/>
          <w:color w:val="auto"/>
          <w:sz w:val="22"/>
          <w:szCs w:val="22"/>
          <w:lang w:val="es-ES"/>
        </w:rPr>
        <w:t xml:space="preserve"> and roll of”, es un término en idioma inglés, usado normalmente  en transporte de carga, por el cual </w:t>
      </w:r>
      <w:r w:rsidRPr="002C320C">
        <w:rPr>
          <w:rFonts w:ascii="Calibri" w:hAnsi="Calibri" w:cs="Arial"/>
          <w:bCs/>
          <w:spacing w:val="-2"/>
          <w:sz w:val="22"/>
          <w:szCs w:val="22"/>
          <w:lang w:val="es-ES"/>
        </w:rPr>
        <w:t>se denomina a todo tipo de buque o barco, que transporta cargamento rodado (automóviles, camiones, contenedores, etc.); este término no tiene una traducción literal.</w:t>
      </w:r>
    </w:p>
    <w:p w:rsidR="001C14C1" w:rsidRDefault="001C14C1" w:rsidP="002C320C">
      <w:pPr>
        <w:pStyle w:val="Default"/>
        <w:ind w:firstLine="720"/>
        <w:jc w:val="both"/>
        <w:rPr>
          <w:rFonts w:ascii="Calibri" w:hAnsi="Calibri" w:cs="Arial"/>
          <w:color w:val="auto"/>
          <w:sz w:val="22"/>
          <w:szCs w:val="22"/>
          <w:lang w:val="es-ES"/>
        </w:rPr>
      </w:pPr>
    </w:p>
    <w:p w:rsidR="002C320C" w:rsidRPr="002C320C" w:rsidRDefault="002C320C" w:rsidP="002C320C">
      <w:pPr>
        <w:pStyle w:val="Default"/>
        <w:ind w:firstLine="720"/>
        <w:jc w:val="both"/>
        <w:rPr>
          <w:rFonts w:ascii="Calibri" w:hAnsi="Calibri" w:cs="Arial"/>
          <w:color w:val="auto"/>
          <w:sz w:val="22"/>
          <w:szCs w:val="22"/>
          <w:lang w:val="es-ES"/>
        </w:rPr>
      </w:pPr>
    </w:p>
    <w:p w:rsidR="001C14C1" w:rsidRPr="002C320C" w:rsidRDefault="001C14C1" w:rsidP="002C320C">
      <w:pPr>
        <w:pStyle w:val="Default"/>
        <w:numPr>
          <w:ilvl w:val="0"/>
          <w:numId w:val="2"/>
        </w:numPr>
        <w:jc w:val="both"/>
        <w:rPr>
          <w:rFonts w:ascii="Calibri" w:hAnsi="Calibri" w:cs="Arial"/>
          <w:color w:val="auto"/>
          <w:sz w:val="22"/>
          <w:szCs w:val="22"/>
        </w:rPr>
      </w:pPr>
      <w:r w:rsidRPr="002C320C">
        <w:rPr>
          <w:rFonts w:ascii="Calibri" w:hAnsi="Calibri" w:cs="Arial"/>
          <w:b/>
          <w:bCs/>
          <w:color w:val="auto"/>
          <w:sz w:val="22"/>
          <w:szCs w:val="22"/>
        </w:rPr>
        <w:lastRenderedPageBreak/>
        <w:t xml:space="preserve">Daño </w:t>
      </w:r>
    </w:p>
    <w:p w:rsidR="001C14C1" w:rsidRPr="002C320C" w:rsidRDefault="001C14C1" w:rsidP="002C320C">
      <w:pPr>
        <w:pStyle w:val="Default"/>
        <w:ind w:left="360"/>
        <w:jc w:val="both"/>
        <w:rPr>
          <w:rFonts w:ascii="Calibri" w:hAnsi="Calibri" w:cs="Arial"/>
          <w:color w:val="auto"/>
          <w:sz w:val="22"/>
          <w:szCs w:val="22"/>
        </w:rPr>
      </w:pPr>
      <w:r w:rsidRPr="002C320C">
        <w:rPr>
          <w:rFonts w:ascii="Calibri" w:hAnsi="Calibri" w:cs="Arial"/>
          <w:color w:val="auto"/>
          <w:sz w:val="22"/>
          <w:szCs w:val="22"/>
        </w:rPr>
        <w:t xml:space="preserve">Es la afectación personal, moral o material producida a consecuencia directa de un siniestro. </w:t>
      </w:r>
    </w:p>
    <w:p w:rsidR="001C14C1" w:rsidRPr="002C320C" w:rsidRDefault="001C14C1" w:rsidP="002C320C">
      <w:pPr>
        <w:pStyle w:val="Default"/>
        <w:ind w:left="720"/>
        <w:jc w:val="both"/>
        <w:rPr>
          <w:rFonts w:ascii="Calibri" w:hAnsi="Calibri" w:cs="Arial"/>
          <w:color w:val="auto"/>
          <w:sz w:val="22"/>
          <w:szCs w:val="22"/>
        </w:rPr>
      </w:pPr>
    </w:p>
    <w:p w:rsidR="001C14C1" w:rsidRPr="002C320C" w:rsidRDefault="001C14C1" w:rsidP="002C320C">
      <w:pPr>
        <w:pStyle w:val="ListParagraph"/>
        <w:numPr>
          <w:ilvl w:val="0"/>
          <w:numId w:val="2"/>
        </w:numPr>
        <w:tabs>
          <w:tab w:val="left" w:pos="-720"/>
        </w:tabs>
        <w:suppressAutoHyphens/>
        <w:spacing w:after="0" w:line="240" w:lineRule="auto"/>
        <w:rPr>
          <w:rFonts w:eastAsia="SimSun" w:cs="Arial"/>
          <w:lang w:val="es-ES" w:eastAsia="zh-CN"/>
        </w:rPr>
      </w:pPr>
      <w:r w:rsidRPr="002C320C">
        <w:rPr>
          <w:rFonts w:cs="Arial"/>
          <w:b/>
          <w:bCs/>
          <w:lang w:val="es-ES"/>
        </w:rPr>
        <w:t>Daño malicioso, actos de personas mal intencionadas</w:t>
      </w:r>
    </w:p>
    <w:p w:rsidR="001C14C1" w:rsidRPr="002C320C" w:rsidRDefault="001C14C1" w:rsidP="002C320C">
      <w:pPr>
        <w:pStyle w:val="ListParagraph"/>
        <w:tabs>
          <w:tab w:val="left" w:pos="-720"/>
        </w:tabs>
        <w:suppressAutoHyphens/>
        <w:spacing w:after="0" w:line="240" w:lineRule="auto"/>
        <w:ind w:left="360"/>
        <w:rPr>
          <w:rFonts w:eastAsia="SimSun" w:cs="Arial"/>
          <w:lang w:val="es-ES" w:eastAsia="zh-CN"/>
        </w:rPr>
      </w:pPr>
      <w:r w:rsidRPr="002C320C">
        <w:rPr>
          <w:rFonts w:eastAsia="SimSun" w:cs="Arial"/>
          <w:lang w:val="es-ES" w:eastAsia="zh-CN"/>
        </w:rPr>
        <w:t>Pérdida, daño o destrucción de la propiedad asegurada que resulte directamente de un acto voluntario y mal intencionado (mala fe) cometido por una tercera o terceras personas que no guarden relación directa con el Tomador y/o Asegurado, sin que medie robo o intento de robo de la propiedad asegurada. Se incluyen los acontecimientos provenientes de disturbios del orden público, sabotaje e intentos de derrocamiento del gobierno o la autoridad constituida legalmente.</w:t>
      </w:r>
    </w:p>
    <w:p w:rsidR="001C14C1" w:rsidRPr="002C320C" w:rsidRDefault="001C14C1" w:rsidP="002C320C">
      <w:pPr>
        <w:pStyle w:val="Default"/>
        <w:ind w:left="720"/>
        <w:jc w:val="both"/>
        <w:rPr>
          <w:rFonts w:ascii="Calibri" w:hAnsi="Calibri" w:cs="Arial"/>
          <w:color w:val="auto"/>
          <w:sz w:val="22"/>
          <w:szCs w:val="22"/>
          <w:lang w:val="es-ES"/>
        </w:rPr>
      </w:pPr>
    </w:p>
    <w:p w:rsidR="001C14C1" w:rsidRPr="002C320C" w:rsidRDefault="001C14C1" w:rsidP="002C320C">
      <w:pPr>
        <w:pStyle w:val="Default"/>
        <w:numPr>
          <w:ilvl w:val="0"/>
          <w:numId w:val="2"/>
        </w:numPr>
        <w:jc w:val="both"/>
        <w:rPr>
          <w:rFonts w:ascii="Calibri" w:hAnsi="Calibri" w:cs="Arial"/>
          <w:b/>
          <w:color w:val="auto"/>
          <w:sz w:val="22"/>
          <w:szCs w:val="22"/>
        </w:rPr>
      </w:pPr>
      <w:r w:rsidRPr="002C320C">
        <w:rPr>
          <w:rFonts w:ascii="Calibri" w:hAnsi="Calibri" w:cs="Arial"/>
          <w:b/>
          <w:color w:val="auto"/>
          <w:sz w:val="22"/>
          <w:szCs w:val="22"/>
        </w:rPr>
        <w:t>Derrame</w:t>
      </w:r>
    </w:p>
    <w:p w:rsidR="001C14C1" w:rsidRPr="002C320C" w:rsidRDefault="001C14C1" w:rsidP="002C320C">
      <w:pPr>
        <w:pStyle w:val="Default"/>
        <w:ind w:left="360"/>
        <w:jc w:val="both"/>
        <w:rPr>
          <w:rFonts w:ascii="Calibri" w:hAnsi="Calibri" w:cs="Arial"/>
          <w:color w:val="auto"/>
          <w:sz w:val="22"/>
          <w:szCs w:val="22"/>
        </w:rPr>
      </w:pPr>
      <w:r w:rsidRPr="002C320C">
        <w:rPr>
          <w:rFonts w:ascii="Calibri" w:hAnsi="Calibri" w:cs="Arial"/>
          <w:color w:val="auto"/>
          <w:sz w:val="22"/>
          <w:szCs w:val="22"/>
        </w:rPr>
        <w:t>Salida de un líquido u otra sustancia del depósito que lo contiene por rotura o desbordamiento. Se aplica también a la cantidad de líquido derramado.</w:t>
      </w:r>
    </w:p>
    <w:p w:rsidR="001C14C1" w:rsidRPr="002C320C" w:rsidRDefault="001C14C1" w:rsidP="002C320C">
      <w:pPr>
        <w:tabs>
          <w:tab w:val="left" w:pos="-720"/>
        </w:tabs>
        <w:suppressAutoHyphens/>
        <w:jc w:val="both"/>
        <w:rPr>
          <w:rFonts w:ascii="Calibri" w:hAnsi="Calibri" w:cs="Arial"/>
          <w:b/>
          <w:spacing w:val="-2"/>
          <w:sz w:val="22"/>
          <w:szCs w:val="22"/>
        </w:rPr>
      </w:pPr>
    </w:p>
    <w:p w:rsidR="001C14C1" w:rsidRPr="002C320C" w:rsidRDefault="001C14C1" w:rsidP="002C320C">
      <w:pPr>
        <w:pStyle w:val="ListParagraph"/>
        <w:numPr>
          <w:ilvl w:val="0"/>
          <w:numId w:val="2"/>
        </w:numPr>
        <w:tabs>
          <w:tab w:val="left" w:pos="-720"/>
        </w:tabs>
        <w:suppressAutoHyphens/>
        <w:spacing w:after="0" w:line="240" w:lineRule="auto"/>
        <w:rPr>
          <w:rFonts w:cs="Arial"/>
          <w:bCs/>
          <w:spacing w:val="-2"/>
        </w:rPr>
      </w:pPr>
      <w:proofErr w:type="spellStart"/>
      <w:r w:rsidRPr="002C320C">
        <w:rPr>
          <w:rFonts w:cs="Arial"/>
          <w:b/>
          <w:spacing w:val="-2"/>
        </w:rPr>
        <w:t>Empaque</w:t>
      </w:r>
      <w:proofErr w:type="spellEnd"/>
    </w:p>
    <w:p w:rsidR="001C14C1" w:rsidRPr="002C320C" w:rsidRDefault="001C14C1" w:rsidP="002C320C">
      <w:pPr>
        <w:pStyle w:val="ListParagraph"/>
        <w:tabs>
          <w:tab w:val="left" w:pos="-720"/>
        </w:tabs>
        <w:suppressAutoHyphens/>
        <w:spacing w:after="0" w:line="240" w:lineRule="auto"/>
        <w:ind w:left="360"/>
        <w:rPr>
          <w:rFonts w:cs="Arial"/>
          <w:bCs/>
          <w:spacing w:val="-2"/>
          <w:lang w:val="es-ES"/>
        </w:rPr>
      </w:pPr>
      <w:r w:rsidRPr="002C320C">
        <w:rPr>
          <w:rFonts w:cs="Arial"/>
          <w:bCs/>
          <w:spacing w:val="-2"/>
          <w:lang w:val="es-ES"/>
        </w:rPr>
        <w:t>Recipiente o envoltura que contiene productos temporalmente y sirve principalmente para agrupar unidades de un producto para su manipulación, transporte y almacenaje.</w:t>
      </w:r>
    </w:p>
    <w:p w:rsidR="001C14C1" w:rsidRPr="002C320C" w:rsidRDefault="001C14C1" w:rsidP="002C320C">
      <w:pPr>
        <w:pStyle w:val="ListParagraph"/>
        <w:tabs>
          <w:tab w:val="left" w:pos="-720"/>
        </w:tabs>
        <w:suppressAutoHyphens/>
        <w:spacing w:after="0" w:line="240" w:lineRule="auto"/>
        <w:rPr>
          <w:rFonts w:cs="Arial"/>
          <w:bCs/>
          <w:spacing w:val="-2"/>
          <w:lang w:val="es-ES"/>
        </w:rPr>
      </w:pPr>
    </w:p>
    <w:p w:rsidR="001C14C1" w:rsidRPr="002C320C" w:rsidRDefault="001C14C1" w:rsidP="002C320C">
      <w:pPr>
        <w:pStyle w:val="ListParagraph"/>
        <w:numPr>
          <w:ilvl w:val="0"/>
          <w:numId w:val="2"/>
        </w:numPr>
        <w:tabs>
          <w:tab w:val="left" w:pos="-720"/>
        </w:tabs>
        <w:suppressAutoHyphens/>
        <w:spacing w:after="0" w:line="240" w:lineRule="auto"/>
        <w:rPr>
          <w:rFonts w:cs="Arial"/>
          <w:bCs/>
          <w:spacing w:val="-2"/>
        </w:rPr>
      </w:pPr>
      <w:proofErr w:type="spellStart"/>
      <w:r w:rsidRPr="002C320C">
        <w:rPr>
          <w:rFonts w:cs="Arial"/>
          <w:b/>
          <w:spacing w:val="-2"/>
        </w:rPr>
        <w:t>Embalaje</w:t>
      </w:r>
      <w:proofErr w:type="spellEnd"/>
    </w:p>
    <w:p w:rsidR="001C14C1" w:rsidRPr="002C320C" w:rsidRDefault="001C14C1" w:rsidP="002C320C">
      <w:pPr>
        <w:pStyle w:val="ListParagraph"/>
        <w:tabs>
          <w:tab w:val="left" w:pos="-720"/>
        </w:tabs>
        <w:suppressAutoHyphens/>
        <w:spacing w:after="0" w:line="240" w:lineRule="auto"/>
        <w:ind w:left="360"/>
        <w:rPr>
          <w:rFonts w:cs="Arial"/>
          <w:bCs/>
          <w:spacing w:val="-2"/>
          <w:lang w:val="es-ES"/>
        </w:rPr>
      </w:pPr>
      <w:r w:rsidRPr="002C320C">
        <w:rPr>
          <w:rFonts w:cs="Arial"/>
          <w:bCs/>
          <w:spacing w:val="-2"/>
          <w:lang w:val="es-ES"/>
        </w:rPr>
        <w:t>Sistema utilizado por el comercio para colocar adecuadamente la mercancía o los objetos que han de transportarse, considerando las especificaciones del fabricante en cuanto a su acarreo y de acuerdo con los usos y costumbres del Comercio.</w:t>
      </w:r>
    </w:p>
    <w:p w:rsidR="001C14C1" w:rsidRPr="002C320C" w:rsidRDefault="001C14C1" w:rsidP="002C320C">
      <w:pPr>
        <w:pStyle w:val="ListParagraph"/>
        <w:tabs>
          <w:tab w:val="left" w:pos="-720"/>
        </w:tabs>
        <w:suppressAutoHyphens/>
        <w:spacing w:after="0" w:line="240" w:lineRule="auto"/>
        <w:rPr>
          <w:rFonts w:cs="Arial"/>
          <w:bCs/>
          <w:spacing w:val="-2"/>
          <w:lang w:val="es-ES"/>
        </w:rPr>
      </w:pPr>
    </w:p>
    <w:p w:rsidR="001C14C1" w:rsidRPr="002C320C" w:rsidRDefault="001C14C1" w:rsidP="002C320C">
      <w:pPr>
        <w:pStyle w:val="ListParagraph"/>
        <w:numPr>
          <w:ilvl w:val="0"/>
          <w:numId w:val="2"/>
        </w:numPr>
        <w:tabs>
          <w:tab w:val="left" w:pos="-720"/>
        </w:tabs>
        <w:suppressAutoHyphens/>
        <w:spacing w:after="0" w:line="240" w:lineRule="auto"/>
        <w:rPr>
          <w:rFonts w:cs="Arial"/>
          <w:bCs/>
          <w:spacing w:val="-2"/>
        </w:rPr>
      </w:pPr>
      <w:proofErr w:type="spellStart"/>
      <w:r w:rsidRPr="002C320C">
        <w:rPr>
          <w:rFonts w:cs="Arial"/>
          <w:b/>
          <w:spacing w:val="-2"/>
        </w:rPr>
        <w:t>Embarque</w:t>
      </w:r>
      <w:proofErr w:type="spellEnd"/>
    </w:p>
    <w:p w:rsidR="001C14C1" w:rsidRPr="002C320C" w:rsidRDefault="001C14C1" w:rsidP="002C320C">
      <w:pPr>
        <w:pStyle w:val="ListParagraph"/>
        <w:tabs>
          <w:tab w:val="left" w:pos="-720"/>
        </w:tabs>
        <w:suppressAutoHyphens/>
        <w:spacing w:after="0" w:line="240" w:lineRule="auto"/>
        <w:ind w:left="360"/>
        <w:rPr>
          <w:rFonts w:cs="Arial"/>
          <w:bCs/>
          <w:spacing w:val="-2"/>
        </w:rPr>
      </w:pPr>
      <w:r w:rsidRPr="002C320C">
        <w:rPr>
          <w:rFonts w:cs="Arial"/>
          <w:bCs/>
          <w:spacing w:val="-2"/>
          <w:lang w:val="es-ES"/>
        </w:rPr>
        <w:t xml:space="preserve">Es el proceso de transporte que inicia desde el momento en que los bienes asegurados empiezan el trayecto desde su punto de origen y termina con su entrega en el punto de destino final, sujeto a los términos de este contrato. </w:t>
      </w:r>
      <w:r w:rsidRPr="002C320C">
        <w:rPr>
          <w:rFonts w:cs="Arial"/>
          <w:bCs/>
          <w:spacing w:val="-2"/>
        </w:rPr>
        <w:t>(</w:t>
      </w:r>
      <w:proofErr w:type="spellStart"/>
      <w:r w:rsidRPr="002C320C">
        <w:rPr>
          <w:rFonts w:cs="Arial"/>
          <w:bCs/>
          <w:spacing w:val="-2"/>
        </w:rPr>
        <w:t>Sinónimo</w:t>
      </w:r>
      <w:proofErr w:type="spellEnd"/>
      <w:r w:rsidRPr="002C320C">
        <w:rPr>
          <w:rFonts w:cs="Arial"/>
          <w:bCs/>
          <w:spacing w:val="-2"/>
        </w:rPr>
        <w:t xml:space="preserve"> de </w:t>
      </w:r>
      <w:proofErr w:type="spellStart"/>
      <w:r w:rsidRPr="002C320C">
        <w:rPr>
          <w:rFonts w:cs="Arial"/>
          <w:bCs/>
          <w:spacing w:val="-2"/>
        </w:rPr>
        <w:t>Viaje</w:t>
      </w:r>
      <w:proofErr w:type="spellEnd"/>
      <w:r w:rsidRPr="002C320C">
        <w:rPr>
          <w:rFonts w:cs="Arial"/>
          <w:bCs/>
          <w:spacing w:val="-2"/>
        </w:rPr>
        <w:t xml:space="preserve">, </w:t>
      </w:r>
      <w:proofErr w:type="spellStart"/>
      <w:r w:rsidRPr="002C320C">
        <w:rPr>
          <w:rFonts w:cs="Arial"/>
          <w:bCs/>
          <w:spacing w:val="-2"/>
        </w:rPr>
        <w:t>Transporte</w:t>
      </w:r>
      <w:proofErr w:type="spellEnd"/>
      <w:r w:rsidRPr="002C320C">
        <w:rPr>
          <w:rFonts w:cs="Arial"/>
          <w:bCs/>
          <w:spacing w:val="-2"/>
        </w:rPr>
        <w:t>).</w:t>
      </w:r>
    </w:p>
    <w:p w:rsidR="007D7ED8" w:rsidRPr="002C320C" w:rsidRDefault="007D7ED8" w:rsidP="002C320C">
      <w:pPr>
        <w:pStyle w:val="ListParagraph"/>
        <w:tabs>
          <w:tab w:val="left" w:pos="-720"/>
        </w:tabs>
        <w:suppressAutoHyphens/>
        <w:spacing w:after="0" w:line="240" w:lineRule="auto"/>
        <w:rPr>
          <w:rFonts w:cs="Arial"/>
          <w:bCs/>
          <w:spacing w:val="-2"/>
          <w:lang w:val="es-ES"/>
        </w:rPr>
      </w:pPr>
    </w:p>
    <w:p w:rsidR="001C14C1" w:rsidRPr="002C320C" w:rsidRDefault="001C14C1" w:rsidP="002C320C">
      <w:pPr>
        <w:pStyle w:val="ListParagraph"/>
        <w:numPr>
          <w:ilvl w:val="0"/>
          <w:numId w:val="2"/>
        </w:numPr>
        <w:tabs>
          <w:tab w:val="left" w:pos="-720"/>
        </w:tabs>
        <w:suppressAutoHyphens/>
        <w:spacing w:after="0" w:line="240" w:lineRule="auto"/>
        <w:rPr>
          <w:rFonts w:cs="Arial"/>
          <w:bCs/>
          <w:spacing w:val="-2"/>
          <w:lang w:val="es-ES"/>
        </w:rPr>
      </w:pPr>
      <w:r w:rsidRPr="002C320C">
        <w:rPr>
          <w:rFonts w:cs="Arial"/>
          <w:b/>
          <w:spacing w:val="-2"/>
          <w:lang w:val="es-ES"/>
        </w:rPr>
        <w:t>Equipo para maniobra de carga y descarga</w:t>
      </w:r>
    </w:p>
    <w:p w:rsidR="001C14C1" w:rsidRPr="002C320C" w:rsidRDefault="001C14C1" w:rsidP="002C320C">
      <w:pPr>
        <w:tabs>
          <w:tab w:val="left" w:pos="-720"/>
        </w:tabs>
        <w:suppressAutoHyphens/>
        <w:ind w:left="360"/>
        <w:jc w:val="both"/>
        <w:rPr>
          <w:rFonts w:ascii="Calibri" w:hAnsi="Calibri" w:cs="Arial"/>
          <w:bCs/>
          <w:spacing w:val="-2"/>
          <w:sz w:val="22"/>
          <w:szCs w:val="22"/>
        </w:rPr>
      </w:pPr>
      <w:r w:rsidRPr="002C320C">
        <w:rPr>
          <w:rFonts w:ascii="Calibri" w:hAnsi="Calibri" w:cs="Arial"/>
          <w:bCs/>
          <w:spacing w:val="-2"/>
          <w:sz w:val="22"/>
          <w:szCs w:val="22"/>
        </w:rPr>
        <w:t>Equipo diseñado para levantar o bajar mercancías o contenedores al o del medio en que se transportan.</w:t>
      </w:r>
    </w:p>
    <w:p w:rsidR="001C14C1" w:rsidRPr="002C320C" w:rsidRDefault="001C14C1" w:rsidP="002C320C">
      <w:pPr>
        <w:tabs>
          <w:tab w:val="left" w:pos="-720"/>
        </w:tabs>
        <w:suppressAutoHyphens/>
        <w:jc w:val="both"/>
        <w:rPr>
          <w:rFonts w:ascii="Calibri" w:hAnsi="Calibri" w:cs="Arial"/>
          <w:b/>
          <w:spacing w:val="-2"/>
          <w:sz w:val="22"/>
          <w:szCs w:val="22"/>
        </w:rPr>
      </w:pPr>
    </w:p>
    <w:p w:rsidR="001C14C1" w:rsidRPr="002C320C" w:rsidRDefault="001C14C1" w:rsidP="002C320C">
      <w:pPr>
        <w:pStyle w:val="ListParagraph"/>
        <w:numPr>
          <w:ilvl w:val="0"/>
          <w:numId w:val="2"/>
        </w:numPr>
        <w:tabs>
          <w:tab w:val="left" w:pos="-720"/>
        </w:tabs>
        <w:suppressAutoHyphens/>
        <w:spacing w:after="0" w:line="240" w:lineRule="auto"/>
        <w:rPr>
          <w:rFonts w:cs="Arial"/>
          <w:b/>
          <w:spacing w:val="-2"/>
        </w:rPr>
      </w:pPr>
      <w:proofErr w:type="spellStart"/>
      <w:r w:rsidRPr="002C320C">
        <w:rPr>
          <w:rFonts w:cs="Arial"/>
          <w:b/>
          <w:spacing w:val="-2"/>
        </w:rPr>
        <w:t>Estiba</w:t>
      </w:r>
      <w:proofErr w:type="spellEnd"/>
    </w:p>
    <w:p w:rsidR="001C14C1" w:rsidRPr="002C320C" w:rsidRDefault="001C14C1" w:rsidP="002C320C">
      <w:pPr>
        <w:tabs>
          <w:tab w:val="left" w:pos="-720"/>
        </w:tabs>
        <w:suppressAutoHyphens/>
        <w:ind w:left="360"/>
        <w:jc w:val="both"/>
        <w:rPr>
          <w:rFonts w:ascii="Calibri" w:hAnsi="Calibri" w:cs="Arial"/>
          <w:bCs/>
          <w:spacing w:val="-2"/>
          <w:sz w:val="22"/>
          <w:szCs w:val="22"/>
        </w:rPr>
      </w:pPr>
      <w:r w:rsidRPr="002C320C">
        <w:rPr>
          <w:rFonts w:ascii="Calibri" w:hAnsi="Calibri" w:cs="Arial"/>
          <w:bCs/>
          <w:spacing w:val="-2"/>
          <w:sz w:val="22"/>
          <w:szCs w:val="22"/>
        </w:rPr>
        <w:t>Proceso para distribuir, colocar y acomodar adecuadamente un conjunto de mercancías en bodegas, patios, zonas portuarias o similares, así como en el medio de transporte; para su correcto almacenamiento y/o acarreo, de acuerdo con los usos y costumbres de la actividad.</w:t>
      </w:r>
    </w:p>
    <w:p w:rsidR="001C14C1" w:rsidRPr="002C320C" w:rsidRDefault="001C14C1" w:rsidP="002C320C">
      <w:pPr>
        <w:ind w:left="709"/>
        <w:jc w:val="both"/>
        <w:rPr>
          <w:rFonts w:ascii="Calibri" w:hAnsi="Calibri" w:cs="Arial"/>
          <w:sz w:val="22"/>
          <w:szCs w:val="22"/>
        </w:rPr>
      </w:pPr>
    </w:p>
    <w:p w:rsidR="001C14C1" w:rsidRPr="002C320C" w:rsidRDefault="001C14C1" w:rsidP="002C320C">
      <w:pPr>
        <w:pStyle w:val="Default"/>
        <w:numPr>
          <w:ilvl w:val="0"/>
          <w:numId w:val="2"/>
        </w:numPr>
        <w:jc w:val="both"/>
        <w:rPr>
          <w:rFonts w:ascii="Calibri" w:hAnsi="Calibri" w:cs="Arial"/>
          <w:b/>
          <w:color w:val="auto"/>
          <w:sz w:val="22"/>
          <w:szCs w:val="22"/>
        </w:rPr>
      </w:pPr>
      <w:r w:rsidRPr="002C320C">
        <w:rPr>
          <w:rFonts w:ascii="Calibri" w:hAnsi="Calibri" w:cs="Arial"/>
          <w:b/>
          <w:color w:val="auto"/>
          <w:sz w:val="22"/>
          <w:szCs w:val="22"/>
        </w:rPr>
        <w:t>Fuerza Mayor o Caso Fortuito</w:t>
      </w:r>
    </w:p>
    <w:p w:rsidR="001C14C1" w:rsidRPr="002C320C" w:rsidRDefault="001C14C1" w:rsidP="002C320C">
      <w:pPr>
        <w:pStyle w:val="Default"/>
        <w:ind w:left="360"/>
        <w:jc w:val="both"/>
        <w:rPr>
          <w:rFonts w:ascii="Calibri" w:hAnsi="Calibri" w:cs="Arial"/>
          <w:color w:val="auto"/>
          <w:sz w:val="22"/>
          <w:szCs w:val="22"/>
        </w:rPr>
      </w:pPr>
      <w:r w:rsidRPr="002C320C">
        <w:rPr>
          <w:rFonts w:ascii="Calibri" w:hAnsi="Calibri" w:cs="Arial"/>
          <w:color w:val="auto"/>
          <w:sz w:val="22"/>
          <w:szCs w:val="22"/>
        </w:rPr>
        <w:t xml:space="preserve">Se llama fuerza mayor o caso fortuito a aquel acontecimiento de carácter imprevisto a consecuencia del cual se produce un determinado hecho que no puede ser evitado y a los cuales no es posible resistir; como un naufragio, terremoto, el apresamiento de enemigos, los autos de autoridad ejercidos por un funcionario público etc. </w:t>
      </w:r>
    </w:p>
    <w:p w:rsidR="001C14C1" w:rsidRPr="002C320C" w:rsidRDefault="001C14C1" w:rsidP="002C320C">
      <w:pPr>
        <w:pStyle w:val="Default"/>
        <w:ind w:left="720"/>
        <w:jc w:val="both"/>
        <w:rPr>
          <w:rFonts w:ascii="Calibri" w:hAnsi="Calibri" w:cs="Arial"/>
          <w:color w:val="auto"/>
          <w:sz w:val="22"/>
          <w:szCs w:val="22"/>
        </w:rPr>
      </w:pPr>
    </w:p>
    <w:p w:rsidR="001C14C1" w:rsidRPr="002C320C" w:rsidRDefault="001C14C1" w:rsidP="002C320C">
      <w:pPr>
        <w:pStyle w:val="ListParagraph"/>
        <w:keepNext/>
        <w:numPr>
          <w:ilvl w:val="0"/>
          <w:numId w:val="2"/>
        </w:numPr>
        <w:autoSpaceDE w:val="0"/>
        <w:autoSpaceDN w:val="0"/>
        <w:adjustRightInd w:val="0"/>
        <w:spacing w:after="0" w:line="240" w:lineRule="auto"/>
        <w:rPr>
          <w:rFonts w:cs="Arial"/>
          <w:b/>
          <w:lang w:val="es-ES"/>
        </w:rPr>
      </w:pPr>
      <w:r w:rsidRPr="002C320C">
        <w:rPr>
          <w:rFonts w:cs="Arial"/>
          <w:b/>
          <w:lang w:val="es-ES"/>
        </w:rPr>
        <w:t>Frecuencia</w:t>
      </w:r>
    </w:p>
    <w:p w:rsidR="001C14C1" w:rsidRPr="002C320C" w:rsidRDefault="001C14C1" w:rsidP="002C320C">
      <w:pPr>
        <w:pStyle w:val="ListParagraph"/>
        <w:keepNext/>
        <w:autoSpaceDE w:val="0"/>
        <w:autoSpaceDN w:val="0"/>
        <w:adjustRightInd w:val="0"/>
        <w:spacing w:after="0" w:line="240" w:lineRule="auto"/>
        <w:ind w:left="360"/>
        <w:rPr>
          <w:rFonts w:cs="Arial"/>
          <w:lang w:val="es-ES"/>
        </w:rPr>
      </w:pPr>
      <w:r w:rsidRPr="002C320C">
        <w:rPr>
          <w:rFonts w:cs="Arial"/>
          <w:lang w:val="es-ES"/>
        </w:rPr>
        <w:t>Factor relativo que cuantifica la recurrencia o relación de número de siniestros acontecidos y reclamados entre total de pólizas vendidas.</w:t>
      </w:r>
    </w:p>
    <w:p w:rsidR="001C14C1" w:rsidRDefault="001C14C1" w:rsidP="002C320C">
      <w:pPr>
        <w:pStyle w:val="ListParagraph"/>
        <w:tabs>
          <w:tab w:val="left" w:pos="-720"/>
        </w:tabs>
        <w:suppressAutoHyphens/>
        <w:spacing w:after="0" w:line="240" w:lineRule="auto"/>
        <w:rPr>
          <w:rFonts w:cs="Arial"/>
          <w:b/>
          <w:spacing w:val="-2"/>
          <w:lang w:val="es-ES"/>
        </w:rPr>
      </w:pPr>
    </w:p>
    <w:p w:rsidR="002C320C" w:rsidRPr="002C320C" w:rsidRDefault="002C320C" w:rsidP="002C320C">
      <w:pPr>
        <w:pStyle w:val="ListParagraph"/>
        <w:tabs>
          <w:tab w:val="left" w:pos="-720"/>
        </w:tabs>
        <w:suppressAutoHyphens/>
        <w:spacing w:after="0" w:line="240" w:lineRule="auto"/>
        <w:rPr>
          <w:rFonts w:cs="Arial"/>
          <w:b/>
          <w:spacing w:val="-2"/>
          <w:lang w:val="es-ES"/>
        </w:rPr>
      </w:pPr>
    </w:p>
    <w:p w:rsidR="001C14C1" w:rsidRPr="002C320C" w:rsidRDefault="001C14C1" w:rsidP="002C320C">
      <w:pPr>
        <w:pStyle w:val="ListParagraph"/>
        <w:numPr>
          <w:ilvl w:val="0"/>
          <w:numId w:val="2"/>
        </w:numPr>
        <w:tabs>
          <w:tab w:val="left" w:pos="-720"/>
        </w:tabs>
        <w:suppressAutoHyphens/>
        <w:spacing w:after="0" w:line="240" w:lineRule="auto"/>
        <w:rPr>
          <w:rFonts w:eastAsia="Times New Roman" w:cs="Arial"/>
          <w:bCs/>
          <w:spacing w:val="-2"/>
        </w:rPr>
      </w:pPr>
      <w:proofErr w:type="spellStart"/>
      <w:r w:rsidRPr="002C320C">
        <w:rPr>
          <w:rFonts w:cs="Arial"/>
          <w:b/>
          <w:bCs/>
          <w:spacing w:val="-2"/>
        </w:rPr>
        <w:lastRenderedPageBreak/>
        <w:t>Guía</w:t>
      </w:r>
      <w:proofErr w:type="spellEnd"/>
      <w:r w:rsidRPr="002C320C">
        <w:rPr>
          <w:rFonts w:cs="Arial"/>
          <w:b/>
          <w:bCs/>
          <w:spacing w:val="-2"/>
        </w:rPr>
        <w:t xml:space="preserve"> de </w:t>
      </w:r>
      <w:proofErr w:type="spellStart"/>
      <w:r w:rsidRPr="002C320C">
        <w:rPr>
          <w:rFonts w:cs="Arial"/>
          <w:b/>
          <w:bCs/>
          <w:spacing w:val="-2"/>
        </w:rPr>
        <w:t>transporte</w:t>
      </w:r>
      <w:proofErr w:type="spellEnd"/>
    </w:p>
    <w:p w:rsidR="001C14C1" w:rsidRPr="002C320C" w:rsidRDefault="001C14C1" w:rsidP="002C320C">
      <w:pPr>
        <w:pStyle w:val="ListParagraph"/>
        <w:tabs>
          <w:tab w:val="left" w:pos="-720"/>
        </w:tabs>
        <w:suppressAutoHyphens/>
        <w:spacing w:after="0" w:line="240" w:lineRule="auto"/>
        <w:ind w:left="360"/>
        <w:rPr>
          <w:rFonts w:eastAsia="Times New Roman" w:cs="Arial"/>
          <w:bCs/>
          <w:spacing w:val="-2"/>
          <w:lang w:val="es-ES"/>
        </w:rPr>
      </w:pPr>
      <w:r w:rsidRPr="002C320C">
        <w:rPr>
          <w:rFonts w:eastAsia="Times New Roman" w:cs="Arial"/>
          <w:bCs/>
          <w:spacing w:val="-2"/>
          <w:lang w:val="es-ES"/>
        </w:rPr>
        <w:t>Documento complementario al contrato de transporte por el cual el transportista acepta las mercancías que transportará e indica las condiciones bajo las cuales se efectuará ese transporte.</w:t>
      </w:r>
    </w:p>
    <w:p w:rsidR="002669BD" w:rsidRPr="002C320C" w:rsidRDefault="002669BD" w:rsidP="002C320C">
      <w:pPr>
        <w:pStyle w:val="ListParagraph"/>
        <w:tabs>
          <w:tab w:val="left" w:pos="-720"/>
        </w:tabs>
        <w:suppressAutoHyphens/>
        <w:spacing w:after="0" w:line="240" w:lineRule="auto"/>
        <w:ind w:left="360"/>
        <w:rPr>
          <w:rFonts w:cs="Arial"/>
          <w:bCs/>
          <w:spacing w:val="-2"/>
          <w:lang w:val="es-ES"/>
        </w:rPr>
      </w:pPr>
    </w:p>
    <w:p w:rsidR="001C14C1" w:rsidRPr="002C320C" w:rsidRDefault="001C14C1" w:rsidP="002C320C">
      <w:pPr>
        <w:pStyle w:val="Default"/>
        <w:numPr>
          <w:ilvl w:val="0"/>
          <w:numId w:val="2"/>
        </w:numPr>
        <w:jc w:val="both"/>
        <w:rPr>
          <w:rFonts w:ascii="Calibri" w:hAnsi="Calibri" w:cs="Arial"/>
          <w:color w:val="auto"/>
          <w:sz w:val="22"/>
          <w:szCs w:val="22"/>
        </w:rPr>
      </w:pPr>
      <w:r w:rsidRPr="002C320C">
        <w:rPr>
          <w:rFonts w:ascii="Calibri" w:hAnsi="Calibri" w:cs="Arial"/>
          <w:b/>
          <w:bCs/>
          <w:color w:val="auto"/>
          <w:sz w:val="22"/>
          <w:szCs w:val="22"/>
        </w:rPr>
        <w:t xml:space="preserve">Guerra </w:t>
      </w:r>
    </w:p>
    <w:p w:rsidR="001C14C1" w:rsidRPr="002C320C" w:rsidRDefault="001C14C1" w:rsidP="002C320C">
      <w:pPr>
        <w:pStyle w:val="Default"/>
        <w:ind w:left="360"/>
        <w:jc w:val="both"/>
        <w:rPr>
          <w:rFonts w:ascii="Calibri" w:hAnsi="Calibri" w:cs="Arial"/>
          <w:color w:val="auto"/>
          <w:sz w:val="22"/>
          <w:szCs w:val="22"/>
        </w:rPr>
      </w:pPr>
      <w:r w:rsidRPr="002C320C">
        <w:rPr>
          <w:rFonts w:ascii="Calibri" w:hAnsi="Calibri" w:cs="Arial"/>
          <w:color w:val="auto"/>
          <w:sz w:val="22"/>
          <w:szCs w:val="22"/>
        </w:rPr>
        <w:t>Lucha o confrontación armada entre dos o más Países.</w:t>
      </w:r>
    </w:p>
    <w:p w:rsidR="001C14C1" w:rsidRPr="002C320C" w:rsidRDefault="001C14C1" w:rsidP="002C320C">
      <w:pPr>
        <w:pStyle w:val="Default"/>
        <w:ind w:left="720"/>
        <w:jc w:val="both"/>
        <w:rPr>
          <w:rFonts w:ascii="Calibri" w:hAnsi="Calibri" w:cs="Arial"/>
          <w:color w:val="auto"/>
          <w:sz w:val="22"/>
          <w:szCs w:val="22"/>
        </w:rPr>
      </w:pPr>
    </w:p>
    <w:p w:rsidR="001C14C1" w:rsidRPr="002C320C" w:rsidRDefault="001C14C1" w:rsidP="002C320C">
      <w:pPr>
        <w:pStyle w:val="ListParagraph"/>
        <w:numPr>
          <w:ilvl w:val="0"/>
          <w:numId w:val="2"/>
        </w:numPr>
        <w:spacing w:after="0" w:line="240" w:lineRule="auto"/>
        <w:rPr>
          <w:rFonts w:cs="Arial"/>
          <w:b/>
        </w:rPr>
      </w:pPr>
      <w:proofErr w:type="spellStart"/>
      <w:r w:rsidRPr="002C320C">
        <w:rPr>
          <w:rFonts w:cs="Arial"/>
          <w:b/>
        </w:rPr>
        <w:t>Huelga</w:t>
      </w:r>
      <w:proofErr w:type="spellEnd"/>
    </w:p>
    <w:p w:rsidR="001C14C1" w:rsidRPr="002C320C" w:rsidRDefault="001C14C1" w:rsidP="002C320C">
      <w:pPr>
        <w:ind w:left="360"/>
        <w:jc w:val="both"/>
        <w:rPr>
          <w:rFonts w:ascii="Calibri" w:hAnsi="Calibri" w:cs="Arial"/>
          <w:sz w:val="22"/>
          <w:szCs w:val="22"/>
        </w:rPr>
      </w:pPr>
      <w:r w:rsidRPr="002C320C">
        <w:rPr>
          <w:rFonts w:ascii="Calibri" w:hAnsi="Calibri" w:cs="Arial"/>
          <w:sz w:val="22"/>
          <w:szCs w:val="22"/>
        </w:rPr>
        <w:t>Suspensión en el trabajo realizada voluntariamente y de común acuerdo por personas empleadas por un mismo patrono, para obligar a éste a que acepte determinadas condiciones, normalmente de carácter económico o social.</w:t>
      </w:r>
    </w:p>
    <w:p w:rsidR="001C14C1" w:rsidRPr="002C320C" w:rsidRDefault="001C14C1" w:rsidP="002C320C">
      <w:pPr>
        <w:ind w:left="709"/>
        <w:jc w:val="both"/>
        <w:rPr>
          <w:rFonts w:ascii="Calibri" w:hAnsi="Calibri" w:cs="Arial"/>
          <w:sz w:val="22"/>
          <w:szCs w:val="22"/>
        </w:rPr>
      </w:pPr>
    </w:p>
    <w:p w:rsidR="001C14C1" w:rsidRPr="002C320C" w:rsidRDefault="001C14C1" w:rsidP="002C320C">
      <w:pPr>
        <w:pStyle w:val="ListParagraph"/>
        <w:numPr>
          <w:ilvl w:val="0"/>
          <w:numId w:val="2"/>
        </w:numPr>
        <w:spacing w:after="0" w:line="240" w:lineRule="auto"/>
        <w:rPr>
          <w:rFonts w:cs="Arial"/>
          <w:b/>
        </w:rPr>
      </w:pPr>
      <w:proofErr w:type="spellStart"/>
      <w:r w:rsidRPr="002C320C">
        <w:rPr>
          <w:rFonts w:cs="Arial"/>
          <w:b/>
        </w:rPr>
        <w:t>Hurac</w:t>
      </w:r>
      <w:r w:rsidR="005A1B57" w:rsidRPr="002C320C">
        <w:rPr>
          <w:rFonts w:cs="Arial"/>
          <w:b/>
        </w:rPr>
        <w:t>á</w:t>
      </w:r>
      <w:r w:rsidRPr="002C320C">
        <w:rPr>
          <w:rFonts w:cs="Arial"/>
          <w:b/>
        </w:rPr>
        <w:t>n</w:t>
      </w:r>
      <w:proofErr w:type="spellEnd"/>
    </w:p>
    <w:p w:rsidR="001C14C1" w:rsidRPr="002C320C" w:rsidRDefault="001C14C1" w:rsidP="002C320C">
      <w:pPr>
        <w:pStyle w:val="ListParagraph"/>
        <w:tabs>
          <w:tab w:val="left" w:pos="-720"/>
        </w:tabs>
        <w:suppressAutoHyphens/>
        <w:spacing w:after="0" w:line="240" w:lineRule="auto"/>
        <w:ind w:left="360"/>
        <w:rPr>
          <w:rFonts w:cs="Arial"/>
          <w:lang w:val="es-ES"/>
        </w:rPr>
      </w:pPr>
      <w:r w:rsidRPr="002C320C">
        <w:rPr>
          <w:rFonts w:cs="Arial"/>
          <w:bCs/>
          <w:spacing w:val="-2"/>
          <w:lang w:val="es-ES"/>
        </w:rPr>
        <w:t>Viento de fuerza</w:t>
      </w:r>
      <w:r w:rsidRPr="002C320C">
        <w:rPr>
          <w:rFonts w:cs="Arial"/>
          <w:lang w:val="es-ES"/>
        </w:rPr>
        <w:t xml:space="preserve"> extraordinaria que se mueve a velocidad superior a ciento veinte (120) kilómetros por hora.</w:t>
      </w:r>
    </w:p>
    <w:p w:rsidR="002669BD" w:rsidRPr="002C320C" w:rsidRDefault="002669BD" w:rsidP="002C320C">
      <w:pPr>
        <w:pStyle w:val="ListParagraph"/>
        <w:tabs>
          <w:tab w:val="left" w:pos="-720"/>
        </w:tabs>
        <w:suppressAutoHyphens/>
        <w:spacing w:after="0" w:line="240" w:lineRule="auto"/>
        <w:rPr>
          <w:rFonts w:cs="Arial"/>
          <w:lang w:val="es-ES"/>
        </w:rPr>
      </w:pPr>
    </w:p>
    <w:p w:rsidR="001C14C1" w:rsidRPr="002C320C" w:rsidRDefault="001C14C1" w:rsidP="002C320C">
      <w:pPr>
        <w:pStyle w:val="Default"/>
        <w:numPr>
          <w:ilvl w:val="0"/>
          <w:numId w:val="2"/>
        </w:numPr>
        <w:jc w:val="both"/>
        <w:rPr>
          <w:rFonts w:ascii="Calibri" w:hAnsi="Calibri" w:cs="Arial"/>
          <w:color w:val="auto"/>
          <w:sz w:val="22"/>
          <w:szCs w:val="22"/>
        </w:rPr>
      </w:pPr>
      <w:r w:rsidRPr="002C320C">
        <w:rPr>
          <w:rFonts w:ascii="Calibri" w:hAnsi="Calibri" w:cs="Arial"/>
          <w:b/>
          <w:bCs/>
          <w:color w:val="auto"/>
          <w:sz w:val="22"/>
          <w:szCs w:val="22"/>
        </w:rPr>
        <w:t xml:space="preserve">Hurto </w:t>
      </w:r>
    </w:p>
    <w:p w:rsidR="001C14C1" w:rsidRPr="002C320C" w:rsidRDefault="001C14C1" w:rsidP="002C320C">
      <w:pPr>
        <w:pStyle w:val="Default"/>
        <w:ind w:left="360"/>
        <w:jc w:val="both"/>
        <w:rPr>
          <w:rFonts w:ascii="Calibri" w:hAnsi="Calibri" w:cs="Arial"/>
          <w:color w:val="auto"/>
          <w:sz w:val="22"/>
          <w:szCs w:val="22"/>
        </w:rPr>
      </w:pPr>
      <w:r w:rsidRPr="002C320C">
        <w:rPr>
          <w:rFonts w:ascii="Calibri" w:hAnsi="Calibri" w:cs="Arial"/>
          <w:color w:val="auto"/>
          <w:sz w:val="22"/>
          <w:szCs w:val="22"/>
        </w:rPr>
        <w:t>Es el apoderamiento fortuito de las cosas sin intimidación, ni violencia sobre las cosas o los bienes.</w:t>
      </w:r>
    </w:p>
    <w:p w:rsidR="001C14C1" w:rsidRPr="002C320C" w:rsidRDefault="001C14C1" w:rsidP="002C320C">
      <w:pPr>
        <w:pStyle w:val="Default"/>
        <w:ind w:left="720"/>
        <w:jc w:val="both"/>
        <w:rPr>
          <w:rFonts w:ascii="Calibri" w:hAnsi="Calibri" w:cs="Arial"/>
          <w:color w:val="auto"/>
          <w:sz w:val="22"/>
          <w:szCs w:val="22"/>
        </w:rPr>
      </w:pPr>
    </w:p>
    <w:p w:rsidR="001C14C1" w:rsidRPr="002C320C" w:rsidRDefault="001C14C1" w:rsidP="002C320C">
      <w:pPr>
        <w:pStyle w:val="ListParagraph"/>
        <w:numPr>
          <w:ilvl w:val="0"/>
          <w:numId w:val="2"/>
        </w:numPr>
        <w:tabs>
          <w:tab w:val="left" w:pos="-720"/>
        </w:tabs>
        <w:suppressAutoHyphens/>
        <w:spacing w:after="0" w:line="240" w:lineRule="auto"/>
        <w:rPr>
          <w:rFonts w:cs="Arial"/>
          <w:b/>
          <w:spacing w:val="-2"/>
        </w:rPr>
      </w:pPr>
      <w:proofErr w:type="spellStart"/>
      <w:r w:rsidRPr="002C320C">
        <w:rPr>
          <w:rFonts w:cs="Arial"/>
          <w:b/>
          <w:spacing w:val="-2"/>
        </w:rPr>
        <w:t>Incendio</w:t>
      </w:r>
      <w:proofErr w:type="spellEnd"/>
    </w:p>
    <w:p w:rsidR="001C14C1" w:rsidRPr="002C320C" w:rsidRDefault="001C14C1" w:rsidP="002C320C">
      <w:pPr>
        <w:autoSpaceDE w:val="0"/>
        <w:autoSpaceDN w:val="0"/>
        <w:adjustRightInd w:val="0"/>
        <w:ind w:left="360"/>
        <w:jc w:val="both"/>
        <w:rPr>
          <w:rFonts w:ascii="Calibri" w:hAnsi="Calibri" w:cs="Arial"/>
          <w:spacing w:val="-2"/>
          <w:sz w:val="22"/>
          <w:szCs w:val="22"/>
        </w:rPr>
      </w:pPr>
      <w:r w:rsidRPr="002C320C">
        <w:rPr>
          <w:rFonts w:ascii="Calibri" w:hAnsi="Calibri" w:cs="Arial"/>
          <w:spacing w:val="-2"/>
          <w:sz w:val="22"/>
          <w:szCs w:val="22"/>
        </w:rPr>
        <w:t>Combustión y abrasamiento de un objeto u objetos que no estaban destinados a ser consumidos por un fuego hostil en el lugar y el momento en que este se produce.</w:t>
      </w:r>
    </w:p>
    <w:p w:rsidR="001C14C1" w:rsidRPr="002C320C" w:rsidRDefault="001C14C1" w:rsidP="002C320C">
      <w:pPr>
        <w:ind w:left="709"/>
        <w:jc w:val="both"/>
        <w:rPr>
          <w:rFonts w:ascii="Calibri" w:hAnsi="Calibri" w:cs="Arial"/>
          <w:sz w:val="22"/>
          <w:szCs w:val="22"/>
        </w:rPr>
      </w:pPr>
    </w:p>
    <w:p w:rsidR="001C14C1" w:rsidRPr="002C320C" w:rsidRDefault="001C14C1" w:rsidP="002C320C">
      <w:pPr>
        <w:pStyle w:val="ListParagraph"/>
        <w:numPr>
          <w:ilvl w:val="0"/>
          <w:numId w:val="2"/>
        </w:numPr>
        <w:tabs>
          <w:tab w:val="left" w:pos="-720"/>
        </w:tabs>
        <w:suppressAutoHyphens/>
        <w:spacing w:after="0" w:line="240" w:lineRule="auto"/>
        <w:rPr>
          <w:rFonts w:cs="Arial"/>
          <w:b/>
          <w:spacing w:val="-2"/>
        </w:rPr>
      </w:pPr>
      <w:proofErr w:type="spellStart"/>
      <w:r w:rsidRPr="002C320C">
        <w:rPr>
          <w:rFonts w:cs="Arial"/>
          <w:b/>
          <w:spacing w:val="-2"/>
        </w:rPr>
        <w:t>Infidelidad</w:t>
      </w:r>
      <w:proofErr w:type="spellEnd"/>
    </w:p>
    <w:p w:rsidR="001C14C1" w:rsidRPr="002C320C" w:rsidRDefault="001C14C1" w:rsidP="002C320C">
      <w:pPr>
        <w:tabs>
          <w:tab w:val="left" w:pos="-720"/>
        </w:tabs>
        <w:suppressAutoHyphens/>
        <w:ind w:left="360"/>
        <w:jc w:val="both"/>
        <w:rPr>
          <w:rFonts w:ascii="Calibri" w:hAnsi="Calibri" w:cs="Arial"/>
          <w:bCs/>
          <w:spacing w:val="-2"/>
          <w:sz w:val="22"/>
          <w:szCs w:val="22"/>
        </w:rPr>
      </w:pPr>
      <w:r w:rsidRPr="002C320C">
        <w:rPr>
          <w:rFonts w:ascii="Calibri" w:hAnsi="Calibri" w:cs="Arial"/>
          <w:bCs/>
          <w:spacing w:val="-2"/>
          <w:sz w:val="22"/>
          <w:szCs w:val="22"/>
        </w:rPr>
        <w:t>Acción u omisión voluntaria y consiente del empleado del asegurado, que provoca pérdida sobre los bienes asegurados, prevista y sancionada por el Código Penal como hecho punible.</w:t>
      </w:r>
    </w:p>
    <w:p w:rsidR="001C14C1" w:rsidRPr="002C320C" w:rsidRDefault="001C14C1" w:rsidP="002C320C">
      <w:pPr>
        <w:tabs>
          <w:tab w:val="left" w:pos="-720"/>
        </w:tabs>
        <w:suppressAutoHyphens/>
        <w:jc w:val="both"/>
        <w:rPr>
          <w:rFonts w:ascii="Calibri" w:hAnsi="Calibri" w:cs="Arial"/>
          <w:bCs/>
          <w:spacing w:val="-2"/>
          <w:sz w:val="22"/>
          <w:szCs w:val="22"/>
        </w:rPr>
      </w:pPr>
    </w:p>
    <w:p w:rsidR="001C14C1" w:rsidRPr="002C320C" w:rsidRDefault="001C14C1" w:rsidP="002C320C">
      <w:pPr>
        <w:pStyle w:val="Default"/>
        <w:numPr>
          <w:ilvl w:val="0"/>
          <w:numId w:val="2"/>
        </w:numPr>
        <w:jc w:val="both"/>
        <w:rPr>
          <w:rFonts w:ascii="Calibri" w:hAnsi="Calibri" w:cs="Arial"/>
          <w:color w:val="auto"/>
          <w:sz w:val="22"/>
          <w:szCs w:val="22"/>
        </w:rPr>
      </w:pPr>
      <w:r w:rsidRPr="002C320C">
        <w:rPr>
          <w:rFonts w:ascii="Calibri" w:hAnsi="Calibri" w:cs="Arial"/>
          <w:b/>
          <w:bCs/>
          <w:color w:val="auto"/>
          <w:sz w:val="22"/>
          <w:szCs w:val="22"/>
        </w:rPr>
        <w:t xml:space="preserve">Inundación </w:t>
      </w:r>
    </w:p>
    <w:p w:rsidR="001C14C1" w:rsidRPr="002C320C" w:rsidRDefault="001C14C1" w:rsidP="002C320C">
      <w:pPr>
        <w:pStyle w:val="Default"/>
        <w:ind w:left="360"/>
        <w:jc w:val="both"/>
        <w:rPr>
          <w:rFonts w:ascii="Calibri" w:hAnsi="Calibri" w:cs="Arial"/>
          <w:color w:val="auto"/>
          <w:sz w:val="22"/>
          <w:szCs w:val="22"/>
        </w:rPr>
      </w:pPr>
      <w:r w:rsidRPr="002C320C">
        <w:rPr>
          <w:rFonts w:ascii="Calibri" w:hAnsi="Calibri" w:cs="Arial"/>
          <w:color w:val="auto"/>
          <w:sz w:val="22"/>
          <w:szCs w:val="22"/>
        </w:rPr>
        <w:t>Corresponde al efecto directo de la acción de las aguas de lluvia, o bien  producto del desbordamiento de ríos, lagos, diques, represas, embalses y otros depósitos semejantes.</w:t>
      </w:r>
    </w:p>
    <w:p w:rsidR="001C14C1" w:rsidRPr="002C320C" w:rsidRDefault="001C14C1" w:rsidP="002C320C">
      <w:pPr>
        <w:pStyle w:val="Default"/>
        <w:ind w:left="720"/>
        <w:jc w:val="both"/>
        <w:rPr>
          <w:rFonts w:ascii="Calibri" w:hAnsi="Calibri" w:cs="Arial"/>
          <w:color w:val="auto"/>
          <w:sz w:val="22"/>
          <w:szCs w:val="22"/>
        </w:rPr>
      </w:pPr>
    </w:p>
    <w:p w:rsidR="001C14C1" w:rsidRPr="002C320C" w:rsidRDefault="001C14C1" w:rsidP="002C320C">
      <w:pPr>
        <w:pStyle w:val="ListParagraph"/>
        <w:numPr>
          <w:ilvl w:val="0"/>
          <w:numId w:val="2"/>
        </w:numPr>
        <w:tabs>
          <w:tab w:val="left" w:pos="-720"/>
        </w:tabs>
        <w:suppressAutoHyphens/>
        <w:spacing w:after="0" w:line="240" w:lineRule="auto"/>
        <w:rPr>
          <w:rFonts w:cs="Arial"/>
          <w:bCs/>
          <w:spacing w:val="-2"/>
        </w:rPr>
      </w:pPr>
      <w:proofErr w:type="spellStart"/>
      <w:r w:rsidRPr="002C320C">
        <w:rPr>
          <w:rFonts w:cs="Arial"/>
          <w:b/>
          <w:spacing w:val="-2"/>
        </w:rPr>
        <w:t>Límite</w:t>
      </w:r>
      <w:proofErr w:type="spellEnd"/>
      <w:r w:rsidRPr="002C320C">
        <w:rPr>
          <w:rFonts w:cs="Arial"/>
          <w:b/>
          <w:spacing w:val="-2"/>
        </w:rPr>
        <w:t xml:space="preserve"> </w:t>
      </w:r>
      <w:proofErr w:type="spellStart"/>
      <w:r w:rsidRPr="002C320C">
        <w:rPr>
          <w:rFonts w:cs="Arial"/>
          <w:b/>
          <w:spacing w:val="-2"/>
        </w:rPr>
        <w:t>máximo</w:t>
      </w:r>
      <w:proofErr w:type="spellEnd"/>
      <w:r w:rsidRPr="002C320C">
        <w:rPr>
          <w:rFonts w:cs="Arial"/>
          <w:b/>
          <w:spacing w:val="-2"/>
        </w:rPr>
        <w:t xml:space="preserve"> </w:t>
      </w:r>
      <w:proofErr w:type="spellStart"/>
      <w:r w:rsidRPr="002C320C">
        <w:rPr>
          <w:rFonts w:cs="Arial"/>
          <w:b/>
          <w:spacing w:val="-2"/>
        </w:rPr>
        <w:t>por</w:t>
      </w:r>
      <w:proofErr w:type="spellEnd"/>
      <w:r w:rsidRPr="002C320C">
        <w:rPr>
          <w:rFonts w:cs="Arial"/>
          <w:b/>
          <w:spacing w:val="-2"/>
        </w:rPr>
        <w:t xml:space="preserve"> </w:t>
      </w:r>
      <w:proofErr w:type="spellStart"/>
      <w:r w:rsidRPr="002C320C">
        <w:rPr>
          <w:rFonts w:cs="Arial"/>
          <w:b/>
          <w:spacing w:val="-2"/>
        </w:rPr>
        <w:t>viaje</w:t>
      </w:r>
      <w:proofErr w:type="spellEnd"/>
    </w:p>
    <w:p w:rsidR="001C14C1" w:rsidRPr="002C320C" w:rsidRDefault="001C14C1" w:rsidP="002C320C">
      <w:pPr>
        <w:pStyle w:val="ListParagraph"/>
        <w:tabs>
          <w:tab w:val="left" w:pos="-720"/>
        </w:tabs>
        <w:suppressAutoHyphens/>
        <w:spacing w:after="0" w:line="240" w:lineRule="auto"/>
        <w:ind w:left="360"/>
        <w:rPr>
          <w:rFonts w:cs="Arial"/>
          <w:bCs/>
          <w:spacing w:val="-2"/>
          <w:lang w:val="es-ES"/>
        </w:rPr>
      </w:pPr>
      <w:r w:rsidRPr="002C320C">
        <w:rPr>
          <w:rFonts w:cs="Arial"/>
          <w:bCs/>
          <w:spacing w:val="-2"/>
          <w:lang w:val="es-ES"/>
        </w:rPr>
        <w:t xml:space="preserve">Monto indicado por el asegurado en la póliza; corresponde al valor conocido o esperado que tengan los bienes declarados o mercancías, en el lugar y el momento de iniciar el trayecto y que constituye el límite máximo de responsabilidad de </w:t>
      </w:r>
      <w:r w:rsidRPr="002C320C">
        <w:rPr>
          <w:rFonts w:cs="Arial"/>
          <w:b/>
          <w:spacing w:val="-2"/>
          <w:lang w:val="es-ES"/>
        </w:rPr>
        <w:t xml:space="preserve">SEGUROS LAFISE </w:t>
      </w:r>
      <w:r w:rsidRPr="002C320C">
        <w:rPr>
          <w:rFonts w:cs="Arial"/>
          <w:bCs/>
          <w:spacing w:val="-2"/>
          <w:lang w:val="es-ES"/>
        </w:rPr>
        <w:t>en un siniestro amparado.</w:t>
      </w:r>
    </w:p>
    <w:p w:rsidR="009171E2" w:rsidRPr="002C320C" w:rsidRDefault="009171E2" w:rsidP="002C320C">
      <w:pPr>
        <w:pStyle w:val="ListParagraph"/>
        <w:tabs>
          <w:tab w:val="left" w:pos="-720"/>
        </w:tabs>
        <w:suppressAutoHyphens/>
        <w:spacing w:after="0" w:line="240" w:lineRule="auto"/>
        <w:rPr>
          <w:rFonts w:cs="Arial"/>
          <w:bCs/>
          <w:spacing w:val="-2"/>
          <w:lang w:val="es-ES"/>
        </w:rPr>
      </w:pPr>
    </w:p>
    <w:p w:rsidR="001C14C1" w:rsidRPr="002C320C" w:rsidRDefault="001C14C1" w:rsidP="002C320C">
      <w:pPr>
        <w:pStyle w:val="ListParagraph"/>
        <w:numPr>
          <w:ilvl w:val="0"/>
          <w:numId w:val="2"/>
        </w:numPr>
        <w:tabs>
          <w:tab w:val="left" w:pos="-720"/>
        </w:tabs>
        <w:suppressAutoHyphens/>
        <w:spacing w:after="0" w:line="240" w:lineRule="auto"/>
        <w:rPr>
          <w:rFonts w:cs="Arial"/>
          <w:b/>
          <w:spacing w:val="-2"/>
        </w:rPr>
      </w:pPr>
      <w:proofErr w:type="spellStart"/>
      <w:r w:rsidRPr="002C320C">
        <w:rPr>
          <w:rFonts w:cs="Arial"/>
          <w:b/>
          <w:spacing w:val="-2"/>
        </w:rPr>
        <w:t>Maniobras</w:t>
      </w:r>
      <w:proofErr w:type="spellEnd"/>
      <w:r w:rsidRPr="002C320C">
        <w:rPr>
          <w:rFonts w:cs="Arial"/>
          <w:b/>
          <w:spacing w:val="-2"/>
        </w:rPr>
        <w:t xml:space="preserve"> de </w:t>
      </w:r>
      <w:proofErr w:type="spellStart"/>
      <w:r w:rsidRPr="002C320C">
        <w:rPr>
          <w:rFonts w:cs="Arial"/>
          <w:b/>
          <w:spacing w:val="-2"/>
        </w:rPr>
        <w:t>carga</w:t>
      </w:r>
      <w:proofErr w:type="spellEnd"/>
    </w:p>
    <w:p w:rsidR="001C14C1" w:rsidRPr="002C320C" w:rsidRDefault="001C14C1" w:rsidP="002C320C">
      <w:pPr>
        <w:tabs>
          <w:tab w:val="left" w:pos="-720"/>
        </w:tabs>
        <w:suppressAutoHyphens/>
        <w:ind w:left="360"/>
        <w:jc w:val="both"/>
        <w:rPr>
          <w:rFonts w:ascii="Calibri" w:hAnsi="Calibri" w:cs="Arial"/>
          <w:bCs/>
          <w:spacing w:val="-2"/>
          <w:sz w:val="22"/>
          <w:szCs w:val="22"/>
        </w:rPr>
      </w:pPr>
      <w:r w:rsidRPr="002C320C">
        <w:rPr>
          <w:rFonts w:ascii="Calibri" w:hAnsi="Calibri" w:cs="Arial"/>
          <w:bCs/>
          <w:spacing w:val="-2"/>
          <w:sz w:val="22"/>
          <w:szCs w:val="22"/>
        </w:rPr>
        <w:t>Acción que realiza el asegurado, sus empleados o representantes, que consiste en levantar y bajar las mercancías aseguradas para depositarlas en el medio de transporte; según modalidad de póliza para transporte de mercancía establecido en la Solicitud y Condiciones Particulares.</w:t>
      </w:r>
    </w:p>
    <w:p w:rsidR="001C14C1" w:rsidRPr="002C320C" w:rsidRDefault="001C14C1" w:rsidP="002C320C">
      <w:pPr>
        <w:tabs>
          <w:tab w:val="left" w:pos="-720"/>
        </w:tabs>
        <w:suppressAutoHyphens/>
        <w:jc w:val="both"/>
        <w:rPr>
          <w:rFonts w:ascii="Calibri" w:hAnsi="Calibri" w:cs="Arial"/>
          <w:b/>
          <w:spacing w:val="-2"/>
          <w:sz w:val="22"/>
          <w:szCs w:val="22"/>
        </w:rPr>
      </w:pPr>
    </w:p>
    <w:p w:rsidR="001C14C1" w:rsidRPr="002C320C" w:rsidRDefault="001C14C1" w:rsidP="002C320C">
      <w:pPr>
        <w:pStyle w:val="ListParagraph"/>
        <w:numPr>
          <w:ilvl w:val="0"/>
          <w:numId w:val="2"/>
        </w:numPr>
        <w:tabs>
          <w:tab w:val="left" w:pos="-720"/>
        </w:tabs>
        <w:suppressAutoHyphens/>
        <w:spacing w:after="0" w:line="240" w:lineRule="auto"/>
        <w:rPr>
          <w:rFonts w:cs="Arial"/>
          <w:b/>
          <w:spacing w:val="-2"/>
        </w:rPr>
      </w:pPr>
      <w:proofErr w:type="spellStart"/>
      <w:r w:rsidRPr="002C320C">
        <w:rPr>
          <w:rFonts w:cs="Arial"/>
          <w:b/>
          <w:spacing w:val="-2"/>
        </w:rPr>
        <w:t>Maniobras</w:t>
      </w:r>
      <w:proofErr w:type="spellEnd"/>
      <w:r w:rsidRPr="002C320C">
        <w:rPr>
          <w:rFonts w:cs="Arial"/>
          <w:b/>
          <w:spacing w:val="-2"/>
        </w:rPr>
        <w:t xml:space="preserve"> de </w:t>
      </w:r>
      <w:proofErr w:type="spellStart"/>
      <w:r w:rsidRPr="002C320C">
        <w:rPr>
          <w:rFonts w:cs="Arial"/>
          <w:b/>
          <w:spacing w:val="-2"/>
        </w:rPr>
        <w:t>descarga</w:t>
      </w:r>
      <w:proofErr w:type="spellEnd"/>
    </w:p>
    <w:p w:rsidR="001C14C1" w:rsidRPr="002C320C" w:rsidRDefault="001C14C1" w:rsidP="002C320C">
      <w:pPr>
        <w:tabs>
          <w:tab w:val="left" w:pos="-720"/>
        </w:tabs>
        <w:suppressAutoHyphens/>
        <w:ind w:left="360"/>
        <w:jc w:val="both"/>
        <w:rPr>
          <w:rFonts w:ascii="Calibri" w:hAnsi="Calibri" w:cs="Arial"/>
          <w:bCs/>
          <w:spacing w:val="-2"/>
          <w:sz w:val="22"/>
          <w:szCs w:val="22"/>
        </w:rPr>
      </w:pPr>
      <w:r w:rsidRPr="002C320C">
        <w:rPr>
          <w:rFonts w:ascii="Calibri" w:hAnsi="Calibri" w:cs="Arial"/>
          <w:bCs/>
          <w:spacing w:val="-2"/>
          <w:sz w:val="22"/>
          <w:szCs w:val="22"/>
        </w:rPr>
        <w:t>Acción que realiza el asegurado, sus empleados o representantes, que consiste en levantar y bajar las mercancías aseguradas para retirarlas del medio de transporte; según modalidad de póliza para transporte de mercancía establecido en la Solicitud y Condiciones Particulares.</w:t>
      </w:r>
    </w:p>
    <w:p w:rsidR="002669BD" w:rsidRDefault="002669BD" w:rsidP="002C320C">
      <w:pPr>
        <w:tabs>
          <w:tab w:val="left" w:pos="-720"/>
        </w:tabs>
        <w:suppressAutoHyphens/>
        <w:ind w:left="720"/>
        <w:jc w:val="both"/>
        <w:rPr>
          <w:rFonts w:ascii="Calibri" w:hAnsi="Calibri" w:cs="Arial"/>
          <w:bCs/>
          <w:spacing w:val="-2"/>
          <w:sz w:val="22"/>
          <w:szCs w:val="22"/>
        </w:rPr>
      </w:pPr>
    </w:p>
    <w:p w:rsidR="002C320C" w:rsidRPr="002C320C" w:rsidRDefault="002C320C" w:rsidP="002C320C">
      <w:pPr>
        <w:tabs>
          <w:tab w:val="left" w:pos="-720"/>
        </w:tabs>
        <w:suppressAutoHyphens/>
        <w:ind w:left="720"/>
        <w:jc w:val="both"/>
        <w:rPr>
          <w:rFonts w:ascii="Calibri" w:hAnsi="Calibri" w:cs="Arial"/>
          <w:bCs/>
          <w:spacing w:val="-2"/>
          <w:sz w:val="22"/>
          <w:szCs w:val="22"/>
        </w:rPr>
      </w:pPr>
    </w:p>
    <w:p w:rsidR="001C14C1" w:rsidRPr="002C320C" w:rsidRDefault="001C14C1" w:rsidP="002C320C">
      <w:pPr>
        <w:pStyle w:val="ListParagraph"/>
        <w:numPr>
          <w:ilvl w:val="0"/>
          <w:numId w:val="2"/>
        </w:numPr>
        <w:tabs>
          <w:tab w:val="left" w:pos="-720"/>
        </w:tabs>
        <w:suppressAutoHyphens/>
        <w:spacing w:after="0" w:line="240" w:lineRule="auto"/>
        <w:rPr>
          <w:rFonts w:cs="Arial"/>
          <w:b/>
          <w:spacing w:val="-2"/>
        </w:rPr>
      </w:pPr>
      <w:proofErr w:type="spellStart"/>
      <w:r w:rsidRPr="002C320C">
        <w:rPr>
          <w:rFonts w:cs="Arial"/>
          <w:b/>
          <w:spacing w:val="-2"/>
        </w:rPr>
        <w:lastRenderedPageBreak/>
        <w:t>Medios</w:t>
      </w:r>
      <w:proofErr w:type="spellEnd"/>
      <w:r w:rsidRPr="002C320C">
        <w:rPr>
          <w:rFonts w:cs="Arial"/>
          <w:b/>
          <w:spacing w:val="-2"/>
        </w:rPr>
        <w:t xml:space="preserve"> de </w:t>
      </w:r>
      <w:proofErr w:type="spellStart"/>
      <w:r w:rsidRPr="002C320C">
        <w:rPr>
          <w:rFonts w:cs="Arial"/>
          <w:b/>
          <w:spacing w:val="-2"/>
        </w:rPr>
        <w:t>transporte</w:t>
      </w:r>
      <w:proofErr w:type="spellEnd"/>
    </w:p>
    <w:p w:rsidR="001C14C1" w:rsidRPr="002C320C" w:rsidRDefault="001C14C1" w:rsidP="002C320C">
      <w:pPr>
        <w:tabs>
          <w:tab w:val="left" w:pos="-720"/>
        </w:tabs>
        <w:suppressAutoHyphens/>
        <w:ind w:left="360"/>
        <w:jc w:val="both"/>
        <w:rPr>
          <w:rFonts w:ascii="Calibri" w:hAnsi="Calibri" w:cs="Arial"/>
          <w:bCs/>
          <w:spacing w:val="-2"/>
          <w:sz w:val="22"/>
          <w:szCs w:val="22"/>
        </w:rPr>
      </w:pPr>
      <w:r w:rsidRPr="002C320C">
        <w:rPr>
          <w:rFonts w:ascii="Calibri" w:hAnsi="Calibri" w:cs="Arial"/>
          <w:bCs/>
          <w:spacing w:val="-2"/>
          <w:sz w:val="22"/>
          <w:szCs w:val="22"/>
        </w:rPr>
        <w:t>Vehículo transportador impulsado por su propio motor, provisto de contenedor o con capacidad para remolcarlo.</w:t>
      </w:r>
    </w:p>
    <w:p w:rsidR="001C14C1" w:rsidRPr="002C320C" w:rsidRDefault="001C14C1" w:rsidP="002C320C">
      <w:pPr>
        <w:pStyle w:val="Default"/>
        <w:ind w:left="720"/>
        <w:jc w:val="both"/>
        <w:rPr>
          <w:rFonts w:ascii="Calibri" w:hAnsi="Calibri" w:cs="Arial"/>
          <w:color w:val="auto"/>
          <w:sz w:val="22"/>
          <w:szCs w:val="22"/>
          <w:lang w:val="es-ES"/>
        </w:rPr>
      </w:pPr>
    </w:p>
    <w:p w:rsidR="001C14C1" w:rsidRPr="002C320C" w:rsidRDefault="001C14C1" w:rsidP="002C320C">
      <w:pPr>
        <w:pStyle w:val="ListParagraph"/>
        <w:numPr>
          <w:ilvl w:val="0"/>
          <w:numId w:val="2"/>
        </w:numPr>
        <w:spacing w:after="0" w:line="240" w:lineRule="auto"/>
        <w:rPr>
          <w:rFonts w:cs="Arial"/>
          <w:lang w:val="es-ES"/>
        </w:rPr>
      </w:pPr>
      <w:r w:rsidRPr="002C320C">
        <w:rPr>
          <w:rFonts w:cs="Arial"/>
          <w:b/>
          <w:lang w:val="es-ES"/>
        </w:rPr>
        <w:t xml:space="preserve">Mercancía </w:t>
      </w:r>
    </w:p>
    <w:p w:rsidR="001C14C1" w:rsidRPr="002C320C" w:rsidRDefault="001C14C1" w:rsidP="002C320C">
      <w:pPr>
        <w:pStyle w:val="ListParagraph"/>
        <w:spacing w:after="0" w:line="240" w:lineRule="auto"/>
        <w:ind w:left="360"/>
        <w:rPr>
          <w:rFonts w:cs="Arial"/>
          <w:lang w:val="es-ES"/>
        </w:rPr>
      </w:pPr>
      <w:r w:rsidRPr="002C320C">
        <w:rPr>
          <w:rFonts w:cs="Arial"/>
          <w:lang w:val="es-ES"/>
        </w:rPr>
        <w:t>Corresponde a toda clase de productos terminados propios del giro del negocio cuando ya están en condición de venta en el mercado.</w:t>
      </w:r>
    </w:p>
    <w:p w:rsidR="001C14C1" w:rsidRPr="002C320C" w:rsidRDefault="001C14C1" w:rsidP="002C320C">
      <w:pPr>
        <w:pStyle w:val="ListParagraph"/>
        <w:spacing w:after="0" w:line="240" w:lineRule="auto"/>
        <w:rPr>
          <w:rFonts w:cs="Arial"/>
          <w:lang w:val="es-ES"/>
        </w:rPr>
      </w:pPr>
    </w:p>
    <w:p w:rsidR="001C14C1" w:rsidRPr="002C320C" w:rsidRDefault="001C14C1" w:rsidP="002C320C">
      <w:pPr>
        <w:pStyle w:val="ListParagraph"/>
        <w:numPr>
          <w:ilvl w:val="0"/>
          <w:numId w:val="2"/>
        </w:numPr>
        <w:spacing w:after="0" w:line="240" w:lineRule="auto"/>
        <w:rPr>
          <w:rFonts w:cs="Arial"/>
          <w:b/>
          <w:bCs/>
          <w:lang w:val="es-ES"/>
        </w:rPr>
      </w:pPr>
      <w:r w:rsidRPr="002C320C">
        <w:rPr>
          <w:rFonts w:cs="Arial"/>
          <w:b/>
          <w:bCs/>
          <w:lang w:val="es-ES"/>
        </w:rPr>
        <w:t>Merma</w:t>
      </w:r>
    </w:p>
    <w:p w:rsidR="001C14C1" w:rsidRPr="002C320C" w:rsidRDefault="001C14C1" w:rsidP="002C320C">
      <w:pPr>
        <w:pStyle w:val="ListParagraph"/>
        <w:spacing w:after="0" w:line="240" w:lineRule="auto"/>
        <w:ind w:left="360"/>
        <w:rPr>
          <w:rFonts w:cs="Arial"/>
          <w:lang w:val="es-ES"/>
        </w:rPr>
      </w:pPr>
      <w:r w:rsidRPr="002C320C">
        <w:rPr>
          <w:rFonts w:cs="Arial"/>
          <w:lang w:val="es-ES"/>
        </w:rPr>
        <w:t>Porción de mercadería y/o mercancía que se consume o se pierde naturalmente.</w:t>
      </w:r>
    </w:p>
    <w:p w:rsidR="001C14C1" w:rsidRPr="002C320C" w:rsidRDefault="001C14C1" w:rsidP="002C320C">
      <w:pPr>
        <w:pStyle w:val="ListParagraph"/>
        <w:spacing w:after="0" w:line="240" w:lineRule="auto"/>
        <w:rPr>
          <w:rFonts w:cs="Arial"/>
          <w:lang w:val="es-ES"/>
        </w:rPr>
      </w:pPr>
    </w:p>
    <w:p w:rsidR="001C14C1" w:rsidRPr="002C320C" w:rsidRDefault="001C14C1" w:rsidP="002C320C">
      <w:pPr>
        <w:pStyle w:val="ListParagraph"/>
        <w:numPr>
          <w:ilvl w:val="0"/>
          <w:numId w:val="2"/>
        </w:numPr>
        <w:spacing w:after="0" w:line="240" w:lineRule="auto"/>
        <w:rPr>
          <w:rFonts w:cs="Arial"/>
          <w:b/>
        </w:rPr>
      </w:pPr>
      <w:proofErr w:type="spellStart"/>
      <w:r w:rsidRPr="002C320C">
        <w:rPr>
          <w:rFonts w:cs="Arial"/>
          <w:b/>
        </w:rPr>
        <w:t>Motín</w:t>
      </w:r>
      <w:proofErr w:type="spellEnd"/>
    </w:p>
    <w:p w:rsidR="001C14C1" w:rsidRPr="002C320C" w:rsidRDefault="001C14C1" w:rsidP="002C320C">
      <w:pPr>
        <w:ind w:left="360"/>
        <w:jc w:val="both"/>
        <w:rPr>
          <w:rFonts w:ascii="Calibri" w:hAnsi="Calibri" w:cs="Arial"/>
          <w:sz w:val="22"/>
          <w:szCs w:val="22"/>
        </w:rPr>
      </w:pPr>
      <w:r w:rsidRPr="002C320C">
        <w:rPr>
          <w:rFonts w:ascii="Calibri" w:hAnsi="Calibri" w:cs="Arial"/>
          <w:sz w:val="22"/>
          <w:szCs w:val="22"/>
        </w:rPr>
        <w:t>Movimiento desordenado de una muchedumbre acompañado de violencia dirigido contra la autoridad para obtener satisfacción de ciertas reivindicaciones de orden público, económico y social, siempre que el hecho no tuviese carácter terrorista o fuese considerado tumulto popular.</w:t>
      </w:r>
    </w:p>
    <w:p w:rsidR="001C14C1" w:rsidRPr="002C320C" w:rsidRDefault="001C14C1" w:rsidP="002C320C">
      <w:pPr>
        <w:ind w:left="709"/>
        <w:jc w:val="both"/>
        <w:rPr>
          <w:rFonts w:ascii="Calibri" w:hAnsi="Calibri" w:cs="Arial"/>
          <w:sz w:val="22"/>
          <w:szCs w:val="22"/>
        </w:rPr>
      </w:pPr>
    </w:p>
    <w:p w:rsidR="001C14C1" w:rsidRPr="002C320C" w:rsidRDefault="001C14C1" w:rsidP="002C320C">
      <w:pPr>
        <w:pStyle w:val="ListParagraph"/>
        <w:numPr>
          <w:ilvl w:val="0"/>
          <w:numId w:val="2"/>
        </w:numPr>
        <w:tabs>
          <w:tab w:val="left" w:pos="-720"/>
        </w:tabs>
        <w:suppressAutoHyphens/>
        <w:spacing w:after="0" w:line="240" w:lineRule="auto"/>
        <w:rPr>
          <w:rFonts w:cs="Arial"/>
          <w:b/>
          <w:spacing w:val="-2"/>
        </w:rPr>
      </w:pPr>
      <w:proofErr w:type="spellStart"/>
      <w:r w:rsidRPr="002C320C">
        <w:rPr>
          <w:rFonts w:cs="Arial"/>
          <w:b/>
          <w:spacing w:val="-2"/>
        </w:rPr>
        <w:t>Movimiento</w:t>
      </w:r>
      <w:proofErr w:type="spellEnd"/>
      <w:r w:rsidRPr="002C320C">
        <w:rPr>
          <w:rFonts w:cs="Arial"/>
          <w:b/>
          <w:spacing w:val="-2"/>
        </w:rPr>
        <w:t xml:space="preserve">(s) </w:t>
      </w:r>
      <w:proofErr w:type="spellStart"/>
      <w:r w:rsidRPr="002C320C">
        <w:rPr>
          <w:rFonts w:cs="Arial"/>
          <w:b/>
          <w:spacing w:val="-2"/>
        </w:rPr>
        <w:t>brusco</w:t>
      </w:r>
      <w:proofErr w:type="spellEnd"/>
      <w:r w:rsidRPr="002C320C">
        <w:rPr>
          <w:rFonts w:cs="Arial"/>
          <w:b/>
          <w:spacing w:val="-2"/>
        </w:rPr>
        <w:t>(s)</w:t>
      </w:r>
    </w:p>
    <w:p w:rsidR="001C14C1" w:rsidRPr="002C320C" w:rsidRDefault="001C14C1" w:rsidP="002C320C">
      <w:pPr>
        <w:tabs>
          <w:tab w:val="left" w:pos="-720"/>
        </w:tabs>
        <w:suppressAutoHyphens/>
        <w:ind w:left="360"/>
        <w:jc w:val="both"/>
        <w:rPr>
          <w:rFonts w:ascii="Calibri" w:hAnsi="Calibri" w:cs="Arial"/>
          <w:bCs/>
          <w:spacing w:val="-2"/>
          <w:sz w:val="22"/>
          <w:szCs w:val="22"/>
        </w:rPr>
      </w:pPr>
      <w:r w:rsidRPr="002C320C">
        <w:rPr>
          <w:rFonts w:ascii="Calibri" w:hAnsi="Calibri" w:cs="Arial"/>
          <w:bCs/>
          <w:spacing w:val="-2"/>
          <w:sz w:val="22"/>
          <w:szCs w:val="22"/>
        </w:rPr>
        <w:t>Maniobra realizada(s) por el conductor del medio de transporte con la intención de evitar un accidente o disminuir sus consecuencia.</w:t>
      </w:r>
    </w:p>
    <w:p w:rsidR="001C14C1" w:rsidRPr="002C320C" w:rsidRDefault="001C14C1" w:rsidP="002C320C">
      <w:pPr>
        <w:ind w:left="709"/>
        <w:jc w:val="both"/>
        <w:rPr>
          <w:rFonts w:ascii="Calibri" w:hAnsi="Calibri" w:cs="Arial"/>
          <w:sz w:val="22"/>
          <w:szCs w:val="22"/>
        </w:rPr>
      </w:pPr>
    </w:p>
    <w:p w:rsidR="001C14C1" w:rsidRPr="002C320C" w:rsidRDefault="001C14C1" w:rsidP="002C320C">
      <w:pPr>
        <w:pStyle w:val="Default"/>
        <w:numPr>
          <w:ilvl w:val="0"/>
          <w:numId w:val="2"/>
        </w:numPr>
        <w:jc w:val="both"/>
        <w:rPr>
          <w:rFonts w:ascii="Calibri" w:hAnsi="Calibri" w:cs="Arial"/>
          <w:color w:val="auto"/>
          <w:sz w:val="22"/>
          <w:szCs w:val="22"/>
        </w:rPr>
      </w:pPr>
      <w:r w:rsidRPr="002C320C">
        <w:rPr>
          <w:rFonts w:ascii="Calibri" w:hAnsi="Calibri" w:cs="Arial"/>
          <w:b/>
          <w:bCs/>
          <w:color w:val="auto"/>
          <w:sz w:val="22"/>
          <w:szCs w:val="22"/>
        </w:rPr>
        <w:t xml:space="preserve">Pérdida </w:t>
      </w:r>
    </w:p>
    <w:p w:rsidR="001C14C1" w:rsidRPr="002C320C" w:rsidRDefault="001C14C1" w:rsidP="002C320C">
      <w:pPr>
        <w:pStyle w:val="Default"/>
        <w:ind w:left="360"/>
        <w:jc w:val="both"/>
        <w:rPr>
          <w:rFonts w:ascii="Calibri" w:hAnsi="Calibri" w:cs="Arial"/>
          <w:color w:val="auto"/>
          <w:sz w:val="22"/>
          <w:szCs w:val="22"/>
        </w:rPr>
      </w:pPr>
      <w:r w:rsidRPr="002C320C">
        <w:rPr>
          <w:rFonts w:ascii="Calibri" w:hAnsi="Calibri" w:cs="Arial"/>
          <w:color w:val="auto"/>
          <w:sz w:val="22"/>
          <w:szCs w:val="22"/>
        </w:rPr>
        <w:t xml:space="preserve">Es el daño económico sufrido por el Tomador y/o Asegurado a consecuencia de un siniestro. </w:t>
      </w:r>
    </w:p>
    <w:p w:rsidR="001C14C1" w:rsidRPr="002C320C" w:rsidRDefault="001C14C1" w:rsidP="002C320C">
      <w:pPr>
        <w:pStyle w:val="Default"/>
        <w:jc w:val="both"/>
        <w:rPr>
          <w:rFonts w:ascii="Calibri" w:hAnsi="Calibri" w:cs="Arial"/>
          <w:b/>
          <w:bCs/>
          <w:color w:val="auto"/>
          <w:sz w:val="22"/>
          <w:szCs w:val="22"/>
        </w:rPr>
      </w:pPr>
    </w:p>
    <w:p w:rsidR="001C14C1" w:rsidRPr="002C320C" w:rsidRDefault="001C14C1" w:rsidP="002C320C">
      <w:pPr>
        <w:pStyle w:val="ListParagraph"/>
        <w:numPr>
          <w:ilvl w:val="0"/>
          <w:numId w:val="2"/>
        </w:numPr>
        <w:spacing w:after="0" w:line="240" w:lineRule="auto"/>
        <w:rPr>
          <w:rFonts w:cs="Arial"/>
        </w:rPr>
      </w:pPr>
      <w:proofErr w:type="spellStart"/>
      <w:r w:rsidRPr="002C320C">
        <w:rPr>
          <w:rFonts w:cs="Arial"/>
          <w:b/>
        </w:rPr>
        <w:t>Pérdida</w:t>
      </w:r>
      <w:proofErr w:type="spellEnd"/>
      <w:r w:rsidRPr="002C320C">
        <w:rPr>
          <w:rFonts w:cs="Arial"/>
          <w:b/>
        </w:rPr>
        <w:t xml:space="preserve"> </w:t>
      </w:r>
      <w:proofErr w:type="spellStart"/>
      <w:r w:rsidRPr="002C320C">
        <w:rPr>
          <w:rFonts w:cs="Arial"/>
          <w:b/>
        </w:rPr>
        <w:t>consecuencial</w:t>
      </w:r>
      <w:proofErr w:type="spellEnd"/>
    </w:p>
    <w:p w:rsidR="001C14C1" w:rsidRPr="002C320C" w:rsidRDefault="001C14C1" w:rsidP="002C320C">
      <w:pPr>
        <w:pStyle w:val="ListParagraph"/>
        <w:spacing w:after="0" w:line="240" w:lineRule="auto"/>
        <w:ind w:left="360"/>
        <w:rPr>
          <w:rFonts w:cs="Arial"/>
          <w:lang w:val="es-ES"/>
        </w:rPr>
      </w:pPr>
      <w:r w:rsidRPr="002C320C">
        <w:rPr>
          <w:rFonts w:cs="Arial"/>
          <w:lang w:val="es-ES"/>
        </w:rPr>
        <w:t>Es el perjuicio económico sufrido por el Tomador y/o Asegurado en virtud del daño o destrucción de la propiedad asegurada, a consecuencia de un siniestro amparado por la póliza.</w:t>
      </w:r>
    </w:p>
    <w:p w:rsidR="002669BD" w:rsidRPr="002C320C" w:rsidRDefault="002669BD" w:rsidP="002C320C">
      <w:pPr>
        <w:pStyle w:val="ListParagraph"/>
        <w:spacing w:after="0" w:line="240" w:lineRule="auto"/>
        <w:ind w:left="360"/>
        <w:rPr>
          <w:rFonts w:cs="Arial"/>
          <w:lang w:val="es-ES"/>
        </w:rPr>
      </w:pPr>
    </w:p>
    <w:p w:rsidR="001C14C1" w:rsidRPr="002C320C" w:rsidRDefault="001C14C1" w:rsidP="002C320C">
      <w:pPr>
        <w:pStyle w:val="ListParagraph"/>
        <w:numPr>
          <w:ilvl w:val="0"/>
          <w:numId w:val="2"/>
        </w:numPr>
        <w:tabs>
          <w:tab w:val="left" w:pos="-720"/>
        </w:tabs>
        <w:suppressAutoHyphens/>
        <w:spacing w:after="0" w:line="240" w:lineRule="auto"/>
        <w:rPr>
          <w:rFonts w:cs="Arial"/>
          <w:b/>
          <w:spacing w:val="-2"/>
        </w:rPr>
      </w:pPr>
      <w:proofErr w:type="spellStart"/>
      <w:r w:rsidRPr="002C320C">
        <w:rPr>
          <w:rFonts w:cs="Arial"/>
          <w:b/>
          <w:spacing w:val="-2"/>
        </w:rPr>
        <w:t>Pérdida</w:t>
      </w:r>
      <w:proofErr w:type="spellEnd"/>
      <w:r w:rsidRPr="002C320C">
        <w:rPr>
          <w:rFonts w:cs="Arial"/>
          <w:b/>
          <w:spacing w:val="-2"/>
        </w:rPr>
        <w:t xml:space="preserve"> total </w:t>
      </w:r>
      <w:proofErr w:type="spellStart"/>
      <w:r w:rsidRPr="002C320C">
        <w:rPr>
          <w:rFonts w:cs="Arial"/>
          <w:b/>
          <w:spacing w:val="-2"/>
        </w:rPr>
        <w:t>implícita</w:t>
      </w:r>
      <w:proofErr w:type="spellEnd"/>
    </w:p>
    <w:p w:rsidR="001C14C1" w:rsidRPr="002C320C" w:rsidRDefault="001C14C1" w:rsidP="002C320C">
      <w:pPr>
        <w:tabs>
          <w:tab w:val="left" w:pos="426"/>
        </w:tabs>
        <w:ind w:left="426"/>
        <w:jc w:val="both"/>
        <w:rPr>
          <w:rFonts w:ascii="Calibri" w:hAnsi="Calibri" w:cs="Arial"/>
          <w:sz w:val="22"/>
          <w:szCs w:val="22"/>
        </w:rPr>
      </w:pPr>
      <w:r w:rsidRPr="002C320C">
        <w:rPr>
          <w:rFonts w:ascii="Calibri" w:hAnsi="Calibri" w:cs="Arial"/>
          <w:sz w:val="22"/>
          <w:szCs w:val="22"/>
        </w:rPr>
        <w:t>Aquella que se produce cuando el objeto asegurado es abandonado debido a que su pérdida total real parece inevitable, o a que la evitación de la su pérdida supondría mayores gastos que su propio valor.</w:t>
      </w:r>
    </w:p>
    <w:p w:rsidR="009030B8" w:rsidRPr="002C320C" w:rsidRDefault="009030B8" w:rsidP="002C320C">
      <w:pPr>
        <w:tabs>
          <w:tab w:val="left" w:pos="426"/>
        </w:tabs>
        <w:jc w:val="both"/>
        <w:rPr>
          <w:rFonts w:ascii="Calibri" w:hAnsi="Calibri" w:cs="Arial"/>
          <w:sz w:val="22"/>
          <w:szCs w:val="22"/>
        </w:rPr>
      </w:pPr>
    </w:p>
    <w:p w:rsidR="001C14C1" w:rsidRPr="002C320C" w:rsidRDefault="001C14C1" w:rsidP="002C320C">
      <w:pPr>
        <w:pStyle w:val="ListParagraph"/>
        <w:numPr>
          <w:ilvl w:val="0"/>
          <w:numId w:val="2"/>
        </w:numPr>
        <w:tabs>
          <w:tab w:val="left" w:pos="-720"/>
        </w:tabs>
        <w:suppressAutoHyphens/>
        <w:spacing w:after="0" w:line="240" w:lineRule="auto"/>
        <w:rPr>
          <w:rFonts w:cs="Arial"/>
          <w:b/>
          <w:spacing w:val="-2"/>
        </w:rPr>
      </w:pPr>
      <w:proofErr w:type="spellStart"/>
      <w:r w:rsidRPr="002C320C">
        <w:rPr>
          <w:rFonts w:cs="Arial"/>
          <w:b/>
          <w:spacing w:val="-2"/>
        </w:rPr>
        <w:t>Polución</w:t>
      </w:r>
      <w:proofErr w:type="spellEnd"/>
    </w:p>
    <w:p w:rsidR="001C14C1" w:rsidRPr="002C320C" w:rsidRDefault="001C14C1" w:rsidP="002C320C">
      <w:pPr>
        <w:tabs>
          <w:tab w:val="left" w:pos="-720"/>
        </w:tabs>
        <w:suppressAutoHyphens/>
        <w:ind w:left="360"/>
        <w:jc w:val="both"/>
        <w:rPr>
          <w:rFonts w:ascii="Calibri" w:hAnsi="Calibri" w:cs="Arial"/>
          <w:bCs/>
          <w:spacing w:val="-2"/>
          <w:sz w:val="22"/>
          <w:szCs w:val="22"/>
        </w:rPr>
      </w:pPr>
      <w:r w:rsidRPr="002C320C">
        <w:rPr>
          <w:rFonts w:ascii="Calibri" w:hAnsi="Calibri" w:cs="Arial"/>
          <w:bCs/>
          <w:spacing w:val="-2"/>
          <w:sz w:val="22"/>
          <w:szCs w:val="22"/>
        </w:rPr>
        <w:t>Contaminación intensa y dañina del agua o del aire, producida por los residuos de procesos industriales o biológicos.</w:t>
      </w:r>
    </w:p>
    <w:p w:rsidR="001C14C1" w:rsidRPr="002C320C" w:rsidRDefault="001C14C1" w:rsidP="002C320C">
      <w:pPr>
        <w:tabs>
          <w:tab w:val="left" w:pos="-720"/>
        </w:tabs>
        <w:suppressAutoHyphens/>
        <w:ind w:left="720"/>
        <w:jc w:val="both"/>
        <w:rPr>
          <w:rFonts w:ascii="Calibri" w:hAnsi="Calibri" w:cs="Arial"/>
          <w:bCs/>
          <w:spacing w:val="-2"/>
          <w:sz w:val="22"/>
          <w:szCs w:val="22"/>
        </w:rPr>
      </w:pPr>
    </w:p>
    <w:p w:rsidR="001C14C1" w:rsidRPr="002C320C" w:rsidRDefault="001C14C1" w:rsidP="002C320C">
      <w:pPr>
        <w:pStyle w:val="ListParagraph"/>
        <w:numPr>
          <w:ilvl w:val="0"/>
          <w:numId w:val="2"/>
        </w:numPr>
        <w:spacing w:after="0" w:line="240" w:lineRule="auto"/>
        <w:rPr>
          <w:rFonts w:cs="Arial"/>
        </w:rPr>
      </w:pPr>
      <w:proofErr w:type="spellStart"/>
      <w:r w:rsidRPr="002C320C">
        <w:rPr>
          <w:rFonts w:cs="Arial"/>
          <w:b/>
        </w:rPr>
        <w:t>Predio</w:t>
      </w:r>
      <w:proofErr w:type="spellEnd"/>
    </w:p>
    <w:p w:rsidR="001C14C1" w:rsidRPr="002C320C" w:rsidRDefault="001C14C1" w:rsidP="002C320C">
      <w:pPr>
        <w:pStyle w:val="ListParagraph"/>
        <w:spacing w:after="0" w:line="240" w:lineRule="auto"/>
        <w:ind w:left="360"/>
        <w:rPr>
          <w:rFonts w:cs="Arial"/>
          <w:lang w:val="es-ES"/>
        </w:rPr>
      </w:pPr>
      <w:r w:rsidRPr="002C320C">
        <w:rPr>
          <w:rFonts w:cs="Arial"/>
          <w:lang w:val="es-ES"/>
        </w:rPr>
        <w:t xml:space="preserve">Sitio o lugar que pertenezca, arriende, alquile o posea el Tomador y/o Asegurado, el cual esté debidamente declarado en la solicitud y aceptado por </w:t>
      </w:r>
      <w:r w:rsidRPr="002C320C">
        <w:rPr>
          <w:rFonts w:cs="Arial"/>
          <w:b/>
          <w:lang w:val="es-ES"/>
        </w:rPr>
        <w:t>SEGUROS LAFISE</w:t>
      </w:r>
      <w:r w:rsidRPr="002C320C">
        <w:rPr>
          <w:rFonts w:cs="Arial"/>
          <w:lang w:val="es-ES"/>
        </w:rPr>
        <w:t>, desde el cual sean manejadas o desarrolladas sus actividades.</w:t>
      </w:r>
    </w:p>
    <w:p w:rsidR="001C14C1" w:rsidRPr="002C320C" w:rsidRDefault="001C14C1" w:rsidP="002C320C">
      <w:pPr>
        <w:pStyle w:val="ListParagraph"/>
        <w:spacing w:after="0" w:line="240" w:lineRule="auto"/>
        <w:rPr>
          <w:rFonts w:cs="Arial"/>
          <w:lang w:val="es-ES"/>
        </w:rPr>
      </w:pPr>
    </w:p>
    <w:p w:rsidR="001C14C1" w:rsidRPr="002C320C" w:rsidRDefault="001C14C1" w:rsidP="002C320C">
      <w:pPr>
        <w:pStyle w:val="ListParagraph"/>
        <w:numPr>
          <w:ilvl w:val="0"/>
          <w:numId w:val="2"/>
        </w:numPr>
        <w:spacing w:after="0" w:line="240" w:lineRule="auto"/>
        <w:rPr>
          <w:rFonts w:cs="Arial"/>
          <w:b/>
          <w:lang w:val="es-ES"/>
        </w:rPr>
      </w:pPr>
      <w:r w:rsidRPr="002C320C">
        <w:rPr>
          <w:rFonts w:cs="Arial"/>
          <w:b/>
          <w:lang w:val="es-ES"/>
        </w:rPr>
        <w:t>Prima</w:t>
      </w:r>
    </w:p>
    <w:p w:rsidR="001C14C1" w:rsidRPr="002C320C" w:rsidRDefault="001C14C1" w:rsidP="002C320C">
      <w:pPr>
        <w:pStyle w:val="ListParagraph"/>
        <w:spacing w:after="0" w:line="240" w:lineRule="auto"/>
        <w:ind w:left="360"/>
        <w:rPr>
          <w:rFonts w:cs="Arial"/>
          <w:lang w:val="es-ES"/>
        </w:rPr>
      </w:pPr>
      <w:r w:rsidRPr="002C320C">
        <w:rPr>
          <w:rFonts w:cs="Arial"/>
          <w:lang w:val="es-ES"/>
        </w:rPr>
        <w:t>Precio o suma que paga el Tomador y/o Asegurado por la protección solicitada durante la vigencia de la póliza establecida en las Condiciones Generales.</w:t>
      </w:r>
    </w:p>
    <w:p w:rsidR="001C14C1" w:rsidRDefault="001C14C1" w:rsidP="002C320C">
      <w:pPr>
        <w:pStyle w:val="ListParagraph"/>
        <w:tabs>
          <w:tab w:val="left" w:pos="-720"/>
        </w:tabs>
        <w:suppressAutoHyphens/>
        <w:spacing w:after="0" w:line="240" w:lineRule="auto"/>
        <w:rPr>
          <w:rFonts w:cs="Arial"/>
          <w:b/>
          <w:spacing w:val="-2"/>
          <w:lang w:val="es-ES"/>
        </w:rPr>
      </w:pPr>
    </w:p>
    <w:p w:rsidR="002C320C" w:rsidRDefault="002C320C" w:rsidP="002C320C">
      <w:pPr>
        <w:pStyle w:val="ListParagraph"/>
        <w:tabs>
          <w:tab w:val="left" w:pos="-720"/>
        </w:tabs>
        <w:suppressAutoHyphens/>
        <w:spacing w:after="0" w:line="240" w:lineRule="auto"/>
        <w:rPr>
          <w:rFonts w:cs="Arial"/>
          <w:b/>
          <w:spacing w:val="-2"/>
          <w:lang w:val="es-ES"/>
        </w:rPr>
      </w:pPr>
    </w:p>
    <w:p w:rsidR="002C320C" w:rsidRDefault="002C320C" w:rsidP="002C320C">
      <w:pPr>
        <w:pStyle w:val="ListParagraph"/>
        <w:tabs>
          <w:tab w:val="left" w:pos="-720"/>
        </w:tabs>
        <w:suppressAutoHyphens/>
        <w:spacing w:after="0" w:line="240" w:lineRule="auto"/>
        <w:rPr>
          <w:rFonts w:cs="Arial"/>
          <w:b/>
          <w:spacing w:val="-2"/>
          <w:lang w:val="es-ES"/>
        </w:rPr>
      </w:pPr>
    </w:p>
    <w:p w:rsidR="002C320C" w:rsidRPr="002C320C" w:rsidRDefault="002C320C" w:rsidP="002C320C">
      <w:pPr>
        <w:pStyle w:val="ListParagraph"/>
        <w:tabs>
          <w:tab w:val="left" w:pos="-720"/>
        </w:tabs>
        <w:suppressAutoHyphens/>
        <w:spacing w:after="0" w:line="240" w:lineRule="auto"/>
        <w:rPr>
          <w:rFonts w:cs="Arial"/>
          <w:b/>
          <w:spacing w:val="-2"/>
          <w:lang w:val="es-ES"/>
        </w:rPr>
      </w:pPr>
    </w:p>
    <w:p w:rsidR="001C14C1" w:rsidRPr="002C320C" w:rsidRDefault="001C14C1" w:rsidP="002C320C">
      <w:pPr>
        <w:pStyle w:val="ListParagraph"/>
        <w:numPr>
          <w:ilvl w:val="0"/>
          <w:numId w:val="2"/>
        </w:numPr>
        <w:tabs>
          <w:tab w:val="left" w:pos="-720"/>
        </w:tabs>
        <w:suppressAutoHyphens/>
        <w:spacing w:after="0" w:line="240" w:lineRule="auto"/>
        <w:rPr>
          <w:rFonts w:cs="Arial"/>
          <w:b/>
          <w:spacing w:val="-2"/>
        </w:rPr>
      </w:pPr>
      <w:proofErr w:type="spellStart"/>
      <w:r w:rsidRPr="002C320C">
        <w:rPr>
          <w:rFonts w:cs="Arial"/>
          <w:b/>
          <w:spacing w:val="-2"/>
        </w:rPr>
        <w:lastRenderedPageBreak/>
        <w:t>Reticencia</w:t>
      </w:r>
      <w:proofErr w:type="spellEnd"/>
    </w:p>
    <w:p w:rsidR="001C14C1" w:rsidRPr="002C320C" w:rsidRDefault="001C14C1" w:rsidP="002C320C">
      <w:pPr>
        <w:tabs>
          <w:tab w:val="left" w:pos="-720"/>
        </w:tabs>
        <w:suppressAutoHyphens/>
        <w:ind w:left="360"/>
        <w:jc w:val="both"/>
        <w:rPr>
          <w:rFonts w:ascii="Calibri" w:hAnsi="Calibri" w:cs="Arial"/>
          <w:bCs/>
          <w:spacing w:val="-2"/>
          <w:sz w:val="22"/>
          <w:szCs w:val="22"/>
        </w:rPr>
      </w:pPr>
      <w:r w:rsidRPr="002C320C">
        <w:rPr>
          <w:rFonts w:ascii="Calibri" w:hAnsi="Calibri" w:cs="Arial"/>
          <w:bCs/>
          <w:spacing w:val="-2"/>
          <w:sz w:val="22"/>
          <w:szCs w:val="22"/>
        </w:rPr>
        <w:t>Ocultación maliciosa efectuada por el asegurado al realizar las declaraciones sobre hechos o circunstancias que, conocidos por el asegurador, hubieran influido para que el contrato no se celebrara o se hiciera bajo otras condiciones.</w:t>
      </w:r>
    </w:p>
    <w:p w:rsidR="001C14C1" w:rsidRPr="002C320C" w:rsidRDefault="001C14C1" w:rsidP="002C320C">
      <w:pPr>
        <w:tabs>
          <w:tab w:val="left" w:pos="-720"/>
        </w:tabs>
        <w:suppressAutoHyphens/>
        <w:ind w:left="720"/>
        <w:jc w:val="both"/>
        <w:rPr>
          <w:rFonts w:ascii="Calibri" w:hAnsi="Calibri" w:cs="Arial"/>
          <w:bCs/>
          <w:spacing w:val="-2"/>
          <w:sz w:val="22"/>
          <w:szCs w:val="22"/>
        </w:rPr>
      </w:pPr>
    </w:p>
    <w:p w:rsidR="001C14C1" w:rsidRPr="002C320C" w:rsidRDefault="001C14C1" w:rsidP="002C320C">
      <w:pPr>
        <w:pStyle w:val="Default"/>
        <w:numPr>
          <w:ilvl w:val="0"/>
          <w:numId w:val="2"/>
        </w:numPr>
        <w:jc w:val="both"/>
        <w:rPr>
          <w:rFonts w:ascii="Calibri" w:hAnsi="Calibri" w:cs="Arial"/>
          <w:color w:val="auto"/>
          <w:sz w:val="22"/>
          <w:szCs w:val="22"/>
        </w:rPr>
      </w:pPr>
      <w:r w:rsidRPr="002C320C">
        <w:rPr>
          <w:rFonts w:ascii="Calibri" w:hAnsi="Calibri" w:cs="Arial"/>
          <w:b/>
          <w:bCs/>
          <w:color w:val="auto"/>
          <w:sz w:val="22"/>
          <w:szCs w:val="22"/>
        </w:rPr>
        <w:t xml:space="preserve">Robo </w:t>
      </w:r>
    </w:p>
    <w:p w:rsidR="001C14C1" w:rsidRPr="002C320C" w:rsidRDefault="001C14C1" w:rsidP="002C320C">
      <w:pPr>
        <w:pStyle w:val="Default"/>
        <w:ind w:left="360"/>
        <w:jc w:val="both"/>
        <w:rPr>
          <w:rFonts w:ascii="Calibri" w:hAnsi="Calibri" w:cs="Arial"/>
          <w:color w:val="auto"/>
          <w:sz w:val="22"/>
          <w:szCs w:val="22"/>
        </w:rPr>
      </w:pPr>
      <w:r w:rsidRPr="002C320C">
        <w:rPr>
          <w:rFonts w:ascii="Calibri" w:hAnsi="Calibri" w:cs="Arial"/>
          <w:color w:val="auto"/>
          <w:sz w:val="22"/>
          <w:szCs w:val="22"/>
        </w:rPr>
        <w:t>Es el hecho por medio del cual uno o varios individuos se apoderan ilegítimamente del bien asegurado, aplicando violencia o intimidación en las personas o fuerza sobre las cosas.</w:t>
      </w:r>
    </w:p>
    <w:p w:rsidR="001C14C1" w:rsidRPr="002C320C" w:rsidRDefault="001C14C1" w:rsidP="002C320C">
      <w:pPr>
        <w:pStyle w:val="Default"/>
        <w:ind w:left="720"/>
        <w:jc w:val="both"/>
        <w:rPr>
          <w:rFonts w:ascii="Calibri" w:hAnsi="Calibri" w:cs="Arial"/>
          <w:color w:val="auto"/>
          <w:sz w:val="22"/>
          <w:szCs w:val="22"/>
        </w:rPr>
      </w:pPr>
    </w:p>
    <w:p w:rsidR="001C14C1" w:rsidRPr="002C320C" w:rsidRDefault="001C14C1" w:rsidP="002C320C">
      <w:pPr>
        <w:pStyle w:val="ListParagraph"/>
        <w:numPr>
          <w:ilvl w:val="0"/>
          <w:numId w:val="2"/>
        </w:numPr>
        <w:tabs>
          <w:tab w:val="left" w:pos="-720"/>
        </w:tabs>
        <w:suppressAutoHyphens/>
        <w:spacing w:after="0" w:line="240" w:lineRule="auto"/>
        <w:rPr>
          <w:rFonts w:cs="Arial"/>
          <w:b/>
          <w:spacing w:val="-2"/>
        </w:rPr>
      </w:pPr>
      <w:proofErr w:type="spellStart"/>
      <w:r w:rsidRPr="002C320C">
        <w:rPr>
          <w:rFonts w:cs="Arial"/>
          <w:b/>
          <w:spacing w:val="-2"/>
        </w:rPr>
        <w:t>Sabotaje</w:t>
      </w:r>
      <w:proofErr w:type="spellEnd"/>
    </w:p>
    <w:p w:rsidR="001C14C1" w:rsidRPr="002C320C" w:rsidRDefault="001C14C1" w:rsidP="002C320C">
      <w:pPr>
        <w:pStyle w:val="BodyTextIndent"/>
        <w:spacing w:after="0"/>
        <w:ind w:left="360"/>
        <w:jc w:val="both"/>
        <w:rPr>
          <w:rFonts w:ascii="Calibri" w:hAnsi="Calibri" w:cs="Arial"/>
          <w:sz w:val="22"/>
          <w:szCs w:val="22"/>
        </w:rPr>
      </w:pPr>
      <w:r w:rsidRPr="002C320C">
        <w:rPr>
          <w:rFonts w:ascii="Calibri" w:eastAsia="SimSun" w:hAnsi="Calibri" w:cs="Arial"/>
          <w:sz w:val="22"/>
          <w:szCs w:val="22"/>
          <w:lang w:eastAsia="zh-CN"/>
        </w:rPr>
        <w:t>Es el daño intencional que realizan los empleados y obreros en los bienes del Tomador y/o Asegurado, con el objeto de causarle perjuicios económicos</w:t>
      </w:r>
      <w:r w:rsidRPr="002C320C">
        <w:rPr>
          <w:rFonts w:ascii="Calibri" w:hAnsi="Calibri" w:cs="Arial"/>
          <w:sz w:val="22"/>
          <w:szCs w:val="22"/>
        </w:rPr>
        <w:t>.</w:t>
      </w:r>
    </w:p>
    <w:p w:rsidR="001C14C1" w:rsidRPr="002C320C" w:rsidRDefault="001C14C1" w:rsidP="002C320C">
      <w:pPr>
        <w:ind w:left="709"/>
        <w:jc w:val="both"/>
        <w:rPr>
          <w:rFonts w:ascii="Calibri" w:hAnsi="Calibri" w:cs="Arial"/>
          <w:sz w:val="22"/>
          <w:szCs w:val="22"/>
        </w:rPr>
      </w:pPr>
    </w:p>
    <w:p w:rsidR="001C14C1" w:rsidRPr="002C320C" w:rsidRDefault="001C14C1" w:rsidP="002C320C">
      <w:pPr>
        <w:pStyle w:val="ListParagraph"/>
        <w:numPr>
          <w:ilvl w:val="0"/>
          <w:numId w:val="2"/>
        </w:numPr>
        <w:spacing w:after="0" w:line="240" w:lineRule="auto"/>
        <w:rPr>
          <w:rFonts w:cs="Arial"/>
          <w:b/>
        </w:rPr>
      </w:pPr>
      <w:proofErr w:type="spellStart"/>
      <w:r w:rsidRPr="002C320C">
        <w:rPr>
          <w:rFonts w:cs="Arial"/>
          <w:b/>
        </w:rPr>
        <w:t>Salvamento</w:t>
      </w:r>
      <w:proofErr w:type="spellEnd"/>
    </w:p>
    <w:p w:rsidR="001C14C1" w:rsidRPr="002C320C" w:rsidRDefault="001C14C1" w:rsidP="002C320C">
      <w:pPr>
        <w:ind w:left="360"/>
        <w:jc w:val="both"/>
        <w:rPr>
          <w:rFonts w:ascii="Calibri" w:hAnsi="Calibri" w:cs="Arial"/>
          <w:sz w:val="22"/>
          <w:szCs w:val="22"/>
        </w:rPr>
      </w:pPr>
      <w:r w:rsidRPr="002C320C">
        <w:rPr>
          <w:rFonts w:ascii="Calibri" w:hAnsi="Calibri" w:cs="Arial"/>
          <w:sz w:val="22"/>
          <w:szCs w:val="22"/>
        </w:rPr>
        <w:t>Es el valor que técnicamente se establece a la parte no destruida y aprovechable del bien asegurado después de la ocurrencia de un siniestro.</w:t>
      </w:r>
    </w:p>
    <w:p w:rsidR="001C14C1" w:rsidRPr="002C320C" w:rsidRDefault="001C14C1" w:rsidP="002C320C">
      <w:pPr>
        <w:ind w:left="709"/>
        <w:jc w:val="both"/>
        <w:rPr>
          <w:rFonts w:ascii="Calibri" w:hAnsi="Calibri" w:cs="Arial"/>
          <w:sz w:val="22"/>
          <w:szCs w:val="22"/>
        </w:rPr>
      </w:pPr>
    </w:p>
    <w:p w:rsidR="001C14C1" w:rsidRPr="002C320C" w:rsidRDefault="001C14C1" w:rsidP="002C320C">
      <w:pPr>
        <w:pStyle w:val="ListParagraph"/>
        <w:numPr>
          <w:ilvl w:val="0"/>
          <w:numId w:val="2"/>
        </w:numPr>
        <w:spacing w:after="0" w:line="240" w:lineRule="auto"/>
        <w:rPr>
          <w:rFonts w:cs="Arial"/>
          <w:b/>
        </w:rPr>
      </w:pPr>
      <w:proofErr w:type="spellStart"/>
      <w:r w:rsidRPr="002C320C">
        <w:rPr>
          <w:rFonts w:cs="Arial"/>
          <w:b/>
        </w:rPr>
        <w:t>Saqueo</w:t>
      </w:r>
      <w:proofErr w:type="spellEnd"/>
    </w:p>
    <w:p w:rsidR="001C14C1" w:rsidRPr="002C320C" w:rsidRDefault="001C14C1" w:rsidP="002C320C">
      <w:pPr>
        <w:ind w:left="360"/>
        <w:jc w:val="both"/>
        <w:rPr>
          <w:rFonts w:ascii="Calibri" w:hAnsi="Calibri" w:cs="Arial"/>
          <w:sz w:val="22"/>
          <w:szCs w:val="22"/>
        </w:rPr>
      </w:pPr>
      <w:r w:rsidRPr="002C320C">
        <w:rPr>
          <w:rFonts w:ascii="Calibri" w:hAnsi="Calibri" w:cs="Arial"/>
          <w:sz w:val="22"/>
          <w:szCs w:val="22"/>
        </w:rPr>
        <w:t>Apoderamiento de los bienes asegurados en el transcurso o después de ocurrido un  siniestro, amparado o no por la póliza.</w:t>
      </w:r>
    </w:p>
    <w:p w:rsidR="001C14C1" w:rsidRPr="002C320C" w:rsidRDefault="001C14C1" w:rsidP="002C320C">
      <w:pPr>
        <w:ind w:left="709"/>
        <w:jc w:val="both"/>
        <w:rPr>
          <w:rFonts w:ascii="Calibri" w:hAnsi="Calibri" w:cs="Arial"/>
          <w:sz w:val="22"/>
          <w:szCs w:val="22"/>
        </w:rPr>
      </w:pPr>
    </w:p>
    <w:p w:rsidR="001C14C1" w:rsidRPr="002C320C" w:rsidRDefault="001C14C1" w:rsidP="002C320C">
      <w:pPr>
        <w:pStyle w:val="ListParagraph"/>
        <w:numPr>
          <w:ilvl w:val="0"/>
          <w:numId w:val="2"/>
        </w:numPr>
        <w:spacing w:after="0" w:line="240" w:lineRule="auto"/>
        <w:rPr>
          <w:rFonts w:cs="Arial"/>
          <w:b/>
        </w:rPr>
      </w:pPr>
      <w:proofErr w:type="spellStart"/>
      <w:r w:rsidRPr="002C320C">
        <w:rPr>
          <w:rFonts w:cs="Arial"/>
          <w:b/>
        </w:rPr>
        <w:t>Siniestro</w:t>
      </w:r>
      <w:proofErr w:type="spellEnd"/>
    </w:p>
    <w:p w:rsidR="001C14C1" w:rsidRPr="002C320C" w:rsidRDefault="001C14C1" w:rsidP="002C320C">
      <w:pPr>
        <w:ind w:left="360"/>
        <w:jc w:val="both"/>
        <w:rPr>
          <w:rFonts w:ascii="Calibri" w:hAnsi="Calibri" w:cs="Arial"/>
          <w:sz w:val="22"/>
          <w:szCs w:val="22"/>
        </w:rPr>
      </w:pPr>
      <w:r w:rsidRPr="002C320C">
        <w:rPr>
          <w:rFonts w:ascii="Calibri" w:hAnsi="Calibri" w:cs="Arial"/>
          <w:sz w:val="22"/>
          <w:szCs w:val="22"/>
        </w:rPr>
        <w:t xml:space="preserve">Acontecimiento inesperado, ajeno a la voluntad del Tomador y/o Asegurado, que deriva en daños a los bienes asegurados indemnizables por la póliza.  Sinónimo de evento. </w:t>
      </w:r>
    </w:p>
    <w:p w:rsidR="001C14C1" w:rsidRPr="002C320C" w:rsidRDefault="001C14C1" w:rsidP="002C320C">
      <w:pPr>
        <w:ind w:left="709"/>
        <w:jc w:val="both"/>
        <w:rPr>
          <w:rFonts w:ascii="Calibri" w:hAnsi="Calibri" w:cs="Arial"/>
          <w:sz w:val="22"/>
          <w:szCs w:val="22"/>
        </w:rPr>
      </w:pPr>
    </w:p>
    <w:p w:rsidR="001C14C1" w:rsidRPr="002C320C" w:rsidRDefault="001C14C1" w:rsidP="002C320C">
      <w:pPr>
        <w:pStyle w:val="ListParagraph"/>
        <w:numPr>
          <w:ilvl w:val="0"/>
          <w:numId w:val="2"/>
        </w:numPr>
        <w:spacing w:after="0" w:line="240" w:lineRule="auto"/>
        <w:rPr>
          <w:rFonts w:cs="Arial"/>
          <w:b/>
        </w:rPr>
      </w:pPr>
      <w:proofErr w:type="spellStart"/>
      <w:r w:rsidRPr="002C320C">
        <w:rPr>
          <w:rFonts w:cs="Arial"/>
          <w:b/>
        </w:rPr>
        <w:t>Siniestralidad</w:t>
      </w:r>
      <w:proofErr w:type="spellEnd"/>
    </w:p>
    <w:p w:rsidR="001C14C1" w:rsidRPr="002C320C" w:rsidRDefault="001C14C1" w:rsidP="002C320C">
      <w:pPr>
        <w:pStyle w:val="ListParagraph"/>
        <w:spacing w:after="0" w:line="240" w:lineRule="auto"/>
        <w:ind w:left="360"/>
        <w:rPr>
          <w:rFonts w:cs="Arial"/>
          <w:lang w:val="es-ES"/>
        </w:rPr>
      </w:pPr>
      <w:r w:rsidRPr="002C320C">
        <w:rPr>
          <w:rFonts w:cs="Arial"/>
          <w:lang w:val="es-ES"/>
        </w:rPr>
        <w:t>Factor relativo (índice porcentual), que cuantifica la relación de montos indemnizados por siniestros y las primas pagadas; puede ser estimado por periodos de tiempo según análisis a realizar. Sinónimo: severidad.</w:t>
      </w:r>
    </w:p>
    <w:p w:rsidR="007D7ED8" w:rsidRPr="002C320C" w:rsidRDefault="007D7ED8" w:rsidP="002C320C">
      <w:pPr>
        <w:pStyle w:val="ListParagraph"/>
        <w:tabs>
          <w:tab w:val="left" w:pos="-720"/>
        </w:tabs>
        <w:suppressAutoHyphens/>
        <w:spacing w:after="0" w:line="240" w:lineRule="auto"/>
        <w:rPr>
          <w:rFonts w:cs="Arial"/>
          <w:bCs/>
          <w:spacing w:val="-2"/>
        </w:rPr>
      </w:pPr>
    </w:p>
    <w:p w:rsidR="001C14C1" w:rsidRPr="002C320C" w:rsidRDefault="001C14C1" w:rsidP="002C320C">
      <w:pPr>
        <w:pStyle w:val="ListParagraph"/>
        <w:numPr>
          <w:ilvl w:val="0"/>
          <w:numId w:val="2"/>
        </w:numPr>
        <w:tabs>
          <w:tab w:val="left" w:pos="-720"/>
        </w:tabs>
        <w:suppressAutoHyphens/>
        <w:spacing w:after="0" w:line="240" w:lineRule="auto"/>
        <w:rPr>
          <w:rFonts w:cs="Arial"/>
          <w:bCs/>
          <w:spacing w:val="-2"/>
        </w:rPr>
      </w:pPr>
      <w:proofErr w:type="spellStart"/>
      <w:r w:rsidRPr="002C320C">
        <w:rPr>
          <w:rFonts w:cs="Arial"/>
          <w:b/>
          <w:spacing w:val="-2"/>
        </w:rPr>
        <w:t>Trayecto</w:t>
      </w:r>
      <w:proofErr w:type="spellEnd"/>
    </w:p>
    <w:p w:rsidR="001C14C1" w:rsidRPr="002C320C" w:rsidRDefault="001C14C1" w:rsidP="002C320C">
      <w:pPr>
        <w:tabs>
          <w:tab w:val="left" w:pos="-720"/>
        </w:tabs>
        <w:suppressAutoHyphens/>
        <w:ind w:left="360"/>
        <w:jc w:val="both"/>
        <w:rPr>
          <w:rFonts w:ascii="Calibri" w:hAnsi="Calibri" w:cs="Arial"/>
          <w:b/>
          <w:spacing w:val="-2"/>
          <w:sz w:val="22"/>
          <w:szCs w:val="22"/>
        </w:rPr>
      </w:pPr>
      <w:r w:rsidRPr="002C320C">
        <w:rPr>
          <w:rFonts w:ascii="Calibri" w:hAnsi="Calibri" w:cs="Arial"/>
          <w:bCs/>
          <w:spacing w:val="-2"/>
          <w:sz w:val="22"/>
          <w:szCs w:val="22"/>
        </w:rPr>
        <w:t>Recorrido o ruta que, dependiendo del medio de transporte y estipulado en la Solicitud y Condiciones Particulares, deba ser utilizado para trasegar la mercancía, según inicio y destino de la misma.</w:t>
      </w:r>
    </w:p>
    <w:p w:rsidR="001C14C1" w:rsidRPr="002C320C" w:rsidRDefault="001C14C1" w:rsidP="002C320C">
      <w:pPr>
        <w:pStyle w:val="Default"/>
        <w:ind w:left="720"/>
        <w:jc w:val="both"/>
        <w:rPr>
          <w:rFonts w:ascii="Calibri" w:hAnsi="Calibri" w:cs="Arial"/>
          <w:b/>
          <w:bCs/>
          <w:color w:val="auto"/>
          <w:sz w:val="22"/>
          <w:szCs w:val="22"/>
        </w:rPr>
      </w:pPr>
    </w:p>
    <w:p w:rsidR="001C14C1" w:rsidRPr="002C320C" w:rsidRDefault="001C14C1" w:rsidP="002C320C">
      <w:pPr>
        <w:pStyle w:val="Default"/>
        <w:numPr>
          <w:ilvl w:val="0"/>
          <w:numId w:val="2"/>
        </w:numPr>
        <w:jc w:val="both"/>
        <w:rPr>
          <w:rFonts w:ascii="Calibri" w:hAnsi="Calibri" w:cs="Arial"/>
          <w:b/>
          <w:bCs/>
          <w:color w:val="auto"/>
          <w:sz w:val="22"/>
          <w:szCs w:val="22"/>
        </w:rPr>
      </w:pPr>
      <w:r w:rsidRPr="002C320C">
        <w:rPr>
          <w:rFonts w:ascii="Calibri" w:hAnsi="Calibri" w:cs="Arial"/>
          <w:b/>
          <w:bCs/>
          <w:color w:val="auto"/>
          <w:sz w:val="22"/>
          <w:szCs w:val="22"/>
        </w:rPr>
        <w:t>Tomador</w:t>
      </w:r>
    </w:p>
    <w:p w:rsidR="001C14C1" w:rsidRPr="002C320C" w:rsidRDefault="001C14C1" w:rsidP="002C320C">
      <w:pPr>
        <w:pStyle w:val="Default"/>
        <w:ind w:left="360"/>
        <w:jc w:val="both"/>
        <w:rPr>
          <w:rFonts w:ascii="Calibri" w:hAnsi="Calibri" w:cs="Arial"/>
          <w:color w:val="auto"/>
          <w:sz w:val="22"/>
          <w:szCs w:val="22"/>
        </w:rPr>
      </w:pPr>
      <w:r w:rsidRPr="002C320C">
        <w:rPr>
          <w:rFonts w:ascii="Calibri" w:hAnsi="Calibri" w:cs="Arial"/>
          <w:color w:val="auto"/>
          <w:sz w:val="22"/>
          <w:szCs w:val="22"/>
        </w:rPr>
        <w:t xml:space="preserve">Es la persona física o jurídica que por cuenta propia o ajena, contrata el seguro y traslada los riesgos a </w:t>
      </w:r>
      <w:r w:rsidRPr="002C320C">
        <w:rPr>
          <w:rFonts w:ascii="Calibri" w:hAnsi="Calibri" w:cs="Arial"/>
          <w:b/>
          <w:color w:val="auto"/>
          <w:sz w:val="22"/>
          <w:szCs w:val="22"/>
        </w:rPr>
        <w:t>SEGUROS LAFISE</w:t>
      </w:r>
      <w:r w:rsidRPr="002C320C">
        <w:rPr>
          <w:rFonts w:ascii="Calibri" w:hAnsi="Calibri" w:cs="Arial"/>
          <w:color w:val="auto"/>
          <w:sz w:val="22"/>
          <w:szCs w:val="22"/>
        </w:rPr>
        <w:t>. Es a quien corresponden las obligaciones que se deriven del contrato, salvo que por  su naturaleza deban ser cumplidas por la persona asegurada. Puede concurrir en el tomador la figura de persona asegurada y beneficiaria del seguro.</w:t>
      </w:r>
    </w:p>
    <w:p w:rsidR="001C14C1" w:rsidRPr="002C320C" w:rsidRDefault="001C14C1" w:rsidP="002C320C">
      <w:pPr>
        <w:tabs>
          <w:tab w:val="left" w:pos="-720"/>
        </w:tabs>
        <w:suppressAutoHyphens/>
        <w:ind w:left="360"/>
        <w:jc w:val="both"/>
        <w:rPr>
          <w:rFonts w:ascii="Calibri" w:hAnsi="Calibri" w:cs="Arial"/>
          <w:b/>
          <w:spacing w:val="-2"/>
          <w:sz w:val="22"/>
          <w:szCs w:val="22"/>
          <w:lang w:val="es-CR"/>
        </w:rPr>
      </w:pPr>
    </w:p>
    <w:p w:rsidR="001C14C1" w:rsidRPr="002C320C" w:rsidRDefault="001C14C1" w:rsidP="002C320C">
      <w:pPr>
        <w:pStyle w:val="Default"/>
        <w:numPr>
          <w:ilvl w:val="0"/>
          <w:numId w:val="2"/>
        </w:numPr>
        <w:jc w:val="both"/>
        <w:rPr>
          <w:rFonts w:ascii="Calibri" w:hAnsi="Calibri" w:cs="Arial"/>
          <w:sz w:val="22"/>
          <w:szCs w:val="22"/>
        </w:rPr>
      </w:pPr>
      <w:r w:rsidRPr="002C320C">
        <w:rPr>
          <w:rFonts w:ascii="Calibri" w:hAnsi="Calibri" w:cs="Arial"/>
          <w:b/>
          <w:color w:val="auto"/>
          <w:sz w:val="22"/>
          <w:szCs w:val="22"/>
        </w:rPr>
        <w:t>Valor de Reposición</w:t>
      </w:r>
    </w:p>
    <w:p w:rsidR="001C14C1" w:rsidRPr="002C320C" w:rsidRDefault="001C14C1" w:rsidP="002C320C">
      <w:pPr>
        <w:ind w:left="360"/>
        <w:jc w:val="both"/>
        <w:rPr>
          <w:rFonts w:ascii="Calibri" w:hAnsi="Calibri" w:cs="Arial"/>
          <w:sz w:val="22"/>
          <w:szCs w:val="22"/>
        </w:rPr>
      </w:pPr>
      <w:r w:rsidRPr="002C320C">
        <w:rPr>
          <w:rFonts w:ascii="Calibri" w:hAnsi="Calibri" w:cs="Arial"/>
          <w:sz w:val="22"/>
          <w:szCs w:val="22"/>
        </w:rPr>
        <w:t>Valor de reemplazo de los bienes asegurados en condiciones similares a uno nuevo, pero no mejores, incluyendo el costo de transporte, montaje y derechos de aduana, si los hubiere.</w:t>
      </w:r>
    </w:p>
    <w:p w:rsidR="001C14C1" w:rsidRPr="002C320C" w:rsidRDefault="001C14C1" w:rsidP="002C320C">
      <w:pPr>
        <w:tabs>
          <w:tab w:val="left" w:pos="426"/>
        </w:tabs>
        <w:ind w:left="720"/>
        <w:jc w:val="both"/>
        <w:rPr>
          <w:rFonts w:ascii="Calibri" w:hAnsi="Calibri" w:cs="Arial"/>
          <w:sz w:val="22"/>
          <w:szCs w:val="22"/>
        </w:rPr>
      </w:pPr>
    </w:p>
    <w:p w:rsidR="001C14C1" w:rsidRPr="002C320C" w:rsidRDefault="001C14C1" w:rsidP="002C320C">
      <w:pPr>
        <w:pStyle w:val="Default"/>
        <w:numPr>
          <w:ilvl w:val="0"/>
          <w:numId w:val="2"/>
        </w:numPr>
        <w:jc w:val="both"/>
        <w:rPr>
          <w:rFonts w:ascii="Calibri" w:hAnsi="Calibri" w:cs="Arial"/>
          <w:sz w:val="22"/>
          <w:szCs w:val="22"/>
        </w:rPr>
      </w:pPr>
      <w:r w:rsidRPr="002C320C">
        <w:rPr>
          <w:rFonts w:ascii="Calibri" w:hAnsi="Calibri" w:cs="Arial"/>
          <w:b/>
          <w:color w:val="auto"/>
          <w:sz w:val="22"/>
          <w:szCs w:val="22"/>
        </w:rPr>
        <w:t>Valor Real Efectivo</w:t>
      </w:r>
    </w:p>
    <w:p w:rsidR="001C14C1" w:rsidRPr="002C320C" w:rsidRDefault="001C14C1" w:rsidP="002C320C">
      <w:pPr>
        <w:ind w:left="360"/>
        <w:jc w:val="both"/>
        <w:rPr>
          <w:rFonts w:ascii="Calibri" w:hAnsi="Calibri" w:cs="Arial"/>
          <w:sz w:val="22"/>
          <w:szCs w:val="22"/>
        </w:rPr>
      </w:pPr>
      <w:r w:rsidRPr="002C320C">
        <w:rPr>
          <w:rFonts w:ascii="Calibri" w:hAnsi="Calibri" w:cs="Arial"/>
          <w:sz w:val="22"/>
          <w:szCs w:val="22"/>
        </w:rPr>
        <w:t>Es el Valor de Reposición menos la depreciación técnica por la antigüedad, desgaste, uso, obsolescencia y estado del bien, acumulada a la fecha del siniestro.</w:t>
      </w:r>
    </w:p>
    <w:p w:rsidR="001C14C1" w:rsidRPr="002C320C" w:rsidRDefault="001C14C1" w:rsidP="002C320C">
      <w:pPr>
        <w:pStyle w:val="Default"/>
        <w:ind w:left="720"/>
        <w:jc w:val="both"/>
        <w:rPr>
          <w:rFonts w:ascii="Calibri" w:hAnsi="Calibri" w:cs="Arial"/>
          <w:color w:val="auto"/>
          <w:sz w:val="22"/>
          <w:szCs w:val="22"/>
        </w:rPr>
      </w:pPr>
    </w:p>
    <w:p w:rsidR="001C14C1" w:rsidRPr="002C320C" w:rsidRDefault="001C14C1" w:rsidP="002C320C">
      <w:pPr>
        <w:pStyle w:val="ListParagraph"/>
        <w:numPr>
          <w:ilvl w:val="0"/>
          <w:numId w:val="2"/>
        </w:numPr>
        <w:spacing w:after="0" w:line="240" w:lineRule="auto"/>
        <w:rPr>
          <w:rFonts w:cs="Arial"/>
          <w:b/>
          <w:bCs/>
        </w:rPr>
      </w:pPr>
      <w:proofErr w:type="spellStart"/>
      <w:r w:rsidRPr="002C320C">
        <w:rPr>
          <w:rFonts w:cs="Arial"/>
          <w:b/>
          <w:bCs/>
        </w:rPr>
        <w:lastRenderedPageBreak/>
        <w:t>Viaje</w:t>
      </w:r>
      <w:proofErr w:type="spellEnd"/>
      <w:r w:rsidRPr="002C320C">
        <w:rPr>
          <w:rFonts w:cs="Arial"/>
          <w:b/>
          <w:bCs/>
        </w:rPr>
        <w:t xml:space="preserve"> y/o </w:t>
      </w:r>
      <w:proofErr w:type="spellStart"/>
      <w:r w:rsidRPr="002C320C">
        <w:rPr>
          <w:rFonts w:cs="Arial"/>
          <w:b/>
          <w:bCs/>
        </w:rPr>
        <w:t>Cargamento</w:t>
      </w:r>
      <w:proofErr w:type="spellEnd"/>
    </w:p>
    <w:p w:rsidR="001C14C1" w:rsidRPr="002C320C" w:rsidRDefault="001C14C1" w:rsidP="002C320C">
      <w:pPr>
        <w:ind w:left="360"/>
        <w:jc w:val="both"/>
        <w:rPr>
          <w:rFonts w:ascii="Calibri" w:hAnsi="Calibri" w:cs="Arial"/>
          <w:sz w:val="22"/>
          <w:szCs w:val="22"/>
        </w:rPr>
      </w:pPr>
      <w:r w:rsidRPr="002C320C">
        <w:rPr>
          <w:rFonts w:ascii="Calibri" w:hAnsi="Calibri" w:cs="Arial"/>
          <w:sz w:val="22"/>
          <w:szCs w:val="22"/>
        </w:rPr>
        <w:t>Designa el conjunto de productos que se transportan en un medio de transporte determinado, especificados en el contrato de transporte.</w:t>
      </w:r>
    </w:p>
    <w:p w:rsidR="001C14C1" w:rsidRPr="002C320C" w:rsidRDefault="001C14C1" w:rsidP="002C320C">
      <w:pPr>
        <w:ind w:left="709"/>
        <w:jc w:val="both"/>
        <w:rPr>
          <w:rFonts w:ascii="Calibri" w:hAnsi="Calibri" w:cs="Arial"/>
          <w:sz w:val="22"/>
          <w:szCs w:val="22"/>
        </w:rPr>
      </w:pPr>
    </w:p>
    <w:p w:rsidR="001C14C1" w:rsidRPr="002C320C" w:rsidRDefault="001C14C1" w:rsidP="002C320C">
      <w:pPr>
        <w:pStyle w:val="ListParagraph"/>
        <w:numPr>
          <w:ilvl w:val="0"/>
          <w:numId w:val="2"/>
        </w:numPr>
        <w:spacing w:after="0" w:line="240" w:lineRule="auto"/>
        <w:rPr>
          <w:rFonts w:cs="Arial"/>
          <w:b/>
          <w:bCs/>
        </w:rPr>
      </w:pPr>
      <w:proofErr w:type="spellStart"/>
      <w:r w:rsidRPr="002C320C">
        <w:rPr>
          <w:rFonts w:cs="Arial"/>
          <w:b/>
          <w:bCs/>
        </w:rPr>
        <w:t>Vehículo</w:t>
      </w:r>
      <w:proofErr w:type="spellEnd"/>
      <w:r w:rsidRPr="002C320C">
        <w:rPr>
          <w:rFonts w:cs="Arial"/>
          <w:b/>
          <w:bCs/>
        </w:rPr>
        <w:t xml:space="preserve"> de </w:t>
      </w:r>
      <w:proofErr w:type="spellStart"/>
      <w:r w:rsidRPr="002C320C">
        <w:rPr>
          <w:rFonts w:cs="Arial"/>
          <w:b/>
          <w:bCs/>
        </w:rPr>
        <w:t>transporte</w:t>
      </w:r>
      <w:proofErr w:type="spellEnd"/>
      <w:r w:rsidRPr="002C320C">
        <w:rPr>
          <w:rFonts w:cs="Arial"/>
          <w:b/>
          <w:bCs/>
        </w:rPr>
        <w:t xml:space="preserve"> </w:t>
      </w:r>
      <w:proofErr w:type="spellStart"/>
      <w:r w:rsidRPr="002C320C">
        <w:rPr>
          <w:rFonts w:cs="Arial"/>
          <w:b/>
          <w:bCs/>
        </w:rPr>
        <w:t>terrestre</w:t>
      </w:r>
      <w:proofErr w:type="spellEnd"/>
    </w:p>
    <w:p w:rsidR="001C14C1" w:rsidRPr="002C320C" w:rsidRDefault="001C14C1" w:rsidP="002C320C">
      <w:pPr>
        <w:ind w:left="360"/>
        <w:jc w:val="both"/>
        <w:rPr>
          <w:rFonts w:ascii="Calibri" w:hAnsi="Calibri" w:cs="Arial"/>
          <w:sz w:val="22"/>
          <w:szCs w:val="22"/>
        </w:rPr>
      </w:pPr>
      <w:r w:rsidRPr="002C320C">
        <w:rPr>
          <w:rFonts w:ascii="Calibri" w:hAnsi="Calibri" w:cs="Arial"/>
          <w:sz w:val="22"/>
          <w:szCs w:val="22"/>
        </w:rPr>
        <w:t>Artefacto impulsado por su propio motor, provisto o no de remolque y destinado al transporte de carga, con licencia para transitar por vías públicas.</w:t>
      </w:r>
    </w:p>
    <w:p w:rsidR="002669BD" w:rsidRPr="002C320C" w:rsidRDefault="002669BD" w:rsidP="002C320C">
      <w:pPr>
        <w:ind w:left="709"/>
        <w:jc w:val="both"/>
        <w:rPr>
          <w:rFonts w:ascii="Calibri" w:hAnsi="Calibri" w:cs="Arial"/>
          <w:sz w:val="22"/>
          <w:szCs w:val="22"/>
        </w:rPr>
      </w:pPr>
    </w:p>
    <w:p w:rsidR="001C14C1" w:rsidRPr="002C320C" w:rsidRDefault="001C14C1" w:rsidP="002C320C">
      <w:pPr>
        <w:pStyle w:val="ListParagraph"/>
        <w:numPr>
          <w:ilvl w:val="0"/>
          <w:numId w:val="2"/>
        </w:numPr>
        <w:tabs>
          <w:tab w:val="left" w:pos="-720"/>
        </w:tabs>
        <w:suppressAutoHyphens/>
        <w:spacing w:after="0" w:line="240" w:lineRule="auto"/>
        <w:rPr>
          <w:rFonts w:cs="Arial"/>
          <w:b/>
          <w:spacing w:val="-2"/>
        </w:rPr>
      </w:pPr>
      <w:proofErr w:type="spellStart"/>
      <w:r w:rsidRPr="002C320C">
        <w:rPr>
          <w:rFonts w:cs="Arial"/>
          <w:b/>
          <w:spacing w:val="-2"/>
        </w:rPr>
        <w:t>Vicio</w:t>
      </w:r>
      <w:proofErr w:type="spellEnd"/>
      <w:r w:rsidRPr="002C320C">
        <w:rPr>
          <w:rFonts w:cs="Arial"/>
          <w:b/>
          <w:spacing w:val="-2"/>
        </w:rPr>
        <w:t xml:space="preserve"> </w:t>
      </w:r>
      <w:proofErr w:type="spellStart"/>
      <w:r w:rsidRPr="002C320C">
        <w:rPr>
          <w:rFonts w:cs="Arial"/>
          <w:b/>
          <w:spacing w:val="-2"/>
        </w:rPr>
        <w:t>propio</w:t>
      </w:r>
      <w:proofErr w:type="spellEnd"/>
    </w:p>
    <w:p w:rsidR="001C14C1" w:rsidRPr="002C320C" w:rsidRDefault="001C14C1" w:rsidP="002C320C">
      <w:pPr>
        <w:tabs>
          <w:tab w:val="left" w:pos="-720"/>
        </w:tabs>
        <w:suppressAutoHyphens/>
        <w:ind w:left="360"/>
        <w:jc w:val="both"/>
        <w:rPr>
          <w:rFonts w:ascii="Calibri" w:hAnsi="Calibri" w:cs="Arial"/>
          <w:bCs/>
          <w:spacing w:val="-2"/>
          <w:sz w:val="22"/>
          <w:szCs w:val="22"/>
        </w:rPr>
      </w:pPr>
      <w:r w:rsidRPr="002C320C">
        <w:rPr>
          <w:rFonts w:ascii="Calibri" w:hAnsi="Calibri" w:cs="Arial"/>
          <w:bCs/>
          <w:spacing w:val="-2"/>
          <w:sz w:val="22"/>
          <w:szCs w:val="22"/>
        </w:rPr>
        <w:t>Defecto, predisposición o cualidad originaria e intrínseca de un bien, que generan su propio deterioro o destrucción, sin verse afectado por un siniestro.</w:t>
      </w:r>
    </w:p>
    <w:p w:rsidR="001C14C1" w:rsidRPr="002C320C" w:rsidRDefault="001C14C1" w:rsidP="002C320C">
      <w:pPr>
        <w:tabs>
          <w:tab w:val="left" w:pos="-720"/>
        </w:tabs>
        <w:suppressAutoHyphens/>
        <w:jc w:val="both"/>
        <w:rPr>
          <w:rFonts w:ascii="Calibri" w:hAnsi="Calibri" w:cs="Arial"/>
          <w:b/>
          <w:spacing w:val="-2"/>
          <w:sz w:val="22"/>
          <w:szCs w:val="22"/>
        </w:rPr>
      </w:pPr>
    </w:p>
    <w:p w:rsidR="001C14C1" w:rsidRPr="002C320C" w:rsidRDefault="001C14C1" w:rsidP="002C320C">
      <w:pPr>
        <w:pStyle w:val="ListParagraph"/>
        <w:numPr>
          <w:ilvl w:val="0"/>
          <w:numId w:val="2"/>
        </w:numPr>
        <w:spacing w:after="0" w:line="240" w:lineRule="auto"/>
        <w:rPr>
          <w:rFonts w:cs="Arial"/>
          <w:b/>
          <w:bCs/>
          <w:lang w:val="es-ES"/>
        </w:rPr>
      </w:pPr>
      <w:r w:rsidRPr="002C320C">
        <w:rPr>
          <w:rFonts w:cs="Arial"/>
          <w:b/>
          <w:bCs/>
          <w:lang w:val="es-ES"/>
        </w:rPr>
        <w:t>Vuelco del medio de Transporte</w:t>
      </w:r>
    </w:p>
    <w:p w:rsidR="001C14C1" w:rsidRPr="002C320C" w:rsidRDefault="001C14C1" w:rsidP="002C320C">
      <w:pPr>
        <w:ind w:left="360"/>
        <w:jc w:val="both"/>
        <w:rPr>
          <w:rFonts w:ascii="Calibri" w:hAnsi="Calibri" w:cs="Arial"/>
          <w:sz w:val="22"/>
          <w:szCs w:val="22"/>
        </w:rPr>
      </w:pPr>
      <w:r w:rsidRPr="002C320C">
        <w:rPr>
          <w:rFonts w:ascii="Calibri" w:hAnsi="Calibri" w:cs="Arial"/>
          <w:sz w:val="22"/>
          <w:szCs w:val="22"/>
        </w:rPr>
        <w:t>Movimiento súbito y accidental del vehículo, que da como resultado que el medio de transporte se incline o gire sobre sí mismo total o parcialmente, provocando el desvío, la pérdida de control y verticalidad del vehículo en relación con la cinta asfáltica o vía por la que circula.</w:t>
      </w:r>
    </w:p>
    <w:p w:rsidR="007D7ED8" w:rsidRPr="005125A9" w:rsidRDefault="007D7ED8" w:rsidP="002C320C">
      <w:pPr>
        <w:ind w:left="360"/>
        <w:jc w:val="both"/>
        <w:rPr>
          <w:rFonts w:ascii="Calibri" w:hAnsi="Calibri" w:cs="Arial"/>
        </w:rPr>
      </w:pPr>
    </w:p>
    <w:p w:rsidR="004F347B" w:rsidRPr="007D7ED8" w:rsidRDefault="007D7ED8" w:rsidP="002C320C">
      <w:pPr>
        <w:pStyle w:val="Heading1"/>
        <w:numPr>
          <w:ilvl w:val="0"/>
          <w:numId w:val="43"/>
        </w:numPr>
        <w:spacing w:before="0"/>
        <w:rPr>
          <w:rFonts w:ascii="Calibri" w:hAnsi="Calibri" w:cs="Arial"/>
          <w:color w:val="auto"/>
          <w:szCs w:val="24"/>
        </w:rPr>
      </w:pPr>
      <w:bookmarkStart w:id="15" w:name="_Toc447627242"/>
      <w:r w:rsidRPr="007D7ED8">
        <w:rPr>
          <w:rFonts w:ascii="Calibri" w:hAnsi="Calibri" w:cs="Arial"/>
          <w:color w:val="auto"/>
          <w:szCs w:val="24"/>
        </w:rPr>
        <w:t>DOCUMENTACIÓN CONTRACTUAL</w:t>
      </w:r>
      <w:bookmarkEnd w:id="15"/>
    </w:p>
    <w:p w:rsidR="002669BD" w:rsidRDefault="002669BD" w:rsidP="002C320C">
      <w:pPr>
        <w:jc w:val="both"/>
        <w:rPr>
          <w:rFonts w:ascii="Calibri" w:hAnsi="Calibri" w:cs="Arial"/>
        </w:rPr>
      </w:pPr>
    </w:p>
    <w:p w:rsidR="00C2452E" w:rsidRPr="00C2452E" w:rsidRDefault="00C2452E" w:rsidP="00C2452E">
      <w:pPr>
        <w:pStyle w:val="Heading2"/>
        <w:numPr>
          <w:ilvl w:val="0"/>
          <w:numId w:val="28"/>
        </w:numPr>
        <w:spacing w:before="0" w:line="240" w:lineRule="auto"/>
        <w:ind w:hanging="720"/>
        <w:rPr>
          <w:rFonts w:ascii="Calibri" w:hAnsi="Calibri" w:cs="Arial"/>
          <w:color w:val="auto"/>
          <w:sz w:val="22"/>
          <w:szCs w:val="22"/>
        </w:rPr>
      </w:pPr>
      <w:bookmarkStart w:id="16" w:name="_Toc444589123"/>
      <w:bookmarkStart w:id="17" w:name="_Toc447627243"/>
      <w:r w:rsidRPr="00C2452E">
        <w:rPr>
          <w:rFonts w:ascii="Calibri" w:hAnsi="Calibri" w:cs="Arial"/>
          <w:color w:val="auto"/>
          <w:sz w:val="22"/>
          <w:szCs w:val="22"/>
        </w:rPr>
        <w:t>Documentación Contractual</w:t>
      </w:r>
      <w:bookmarkEnd w:id="16"/>
      <w:bookmarkEnd w:id="17"/>
    </w:p>
    <w:p w:rsidR="00C2452E" w:rsidRPr="000F3A71" w:rsidRDefault="00C2452E" w:rsidP="00C2452E">
      <w:pPr>
        <w:jc w:val="both"/>
        <w:rPr>
          <w:rFonts w:ascii="Calibri" w:hAnsi="Calibri" w:cs="Arial"/>
          <w:sz w:val="22"/>
          <w:szCs w:val="22"/>
          <w:lang w:val="es-CR"/>
        </w:rPr>
      </w:pPr>
    </w:p>
    <w:p w:rsidR="00C2452E" w:rsidRDefault="00C2452E" w:rsidP="00C2452E">
      <w:pPr>
        <w:jc w:val="both"/>
        <w:rPr>
          <w:rFonts w:ascii="Calibri" w:hAnsi="Calibri" w:cs="Arial"/>
          <w:sz w:val="22"/>
          <w:szCs w:val="22"/>
          <w:lang w:val="es-CR"/>
        </w:rPr>
      </w:pPr>
      <w:r w:rsidRPr="000F3A71">
        <w:rPr>
          <w:rFonts w:ascii="Calibri" w:hAnsi="Calibri" w:cs="Arial"/>
          <w:sz w:val="22"/>
          <w:szCs w:val="22"/>
          <w:lang w:val="es-CR"/>
        </w:rPr>
        <w:t>La constituyen las presentes condiciones generales, la solicitud de seguro del Tomador y/o Asegurado, las condiciones particulares, las adenda, las pólizas de responsabilidad civil que operaran como primarias y las pólizas que contemplen coberturas de Responsabilidad civil en otros ramos, así como cualquier declaración del Tomador y/o Asegurado, relativa al riesgo. En cualquier parte de este contrato donde se use la expresión “esta póliza” se entenderá que constituye la documentación ya mencionada.</w:t>
      </w:r>
    </w:p>
    <w:p w:rsidR="00C2452E" w:rsidRDefault="00C2452E" w:rsidP="00C2452E">
      <w:pPr>
        <w:jc w:val="both"/>
        <w:rPr>
          <w:rFonts w:ascii="Calibri" w:hAnsi="Calibri" w:cs="Arial"/>
          <w:sz w:val="22"/>
          <w:szCs w:val="22"/>
          <w:lang w:val="es-CR"/>
        </w:rPr>
      </w:pPr>
    </w:p>
    <w:p w:rsidR="00C2452E" w:rsidRPr="000F3A71" w:rsidRDefault="00C2452E" w:rsidP="00C2452E">
      <w:pPr>
        <w:pStyle w:val="Default"/>
        <w:jc w:val="both"/>
        <w:rPr>
          <w:rFonts w:ascii="Calibri" w:hAnsi="Calibri" w:cs="Arial"/>
          <w:color w:val="auto"/>
          <w:sz w:val="22"/>
        </w:rPr>
      </w:pPr>
      <w:r w:rsidRPr="000F3A71">
        <w:rPr>
          <w:rFonts w:ascii="Calibri" w:hAnsi="Calibri" w:cs="Arial"/>
          <w:color w:val="auto"/>
          <w:sz w:val="22"/>
        </w:rPr>
        <w:t>Para fines de interpretación de la Póliza, las Condiciones Particulares, Anexos, Adenda y Endosos prevalecen sobre las Condiciones Generales.</w:t>
      </w:r>
    </w:p>
    <w:p w:rsidR="002669BD" w:rsidRPr="00C2452E" w:rsidRDefault="002669BD" w:rsidP="002C320C">
      <w:pPr>
        <w:jc w:val="both"/>
        <w:rPr>
          <w:rFonts w:ascii="Calibri" w:hAnsi="Calibri" w:cs="Arial"/>
          <w:sz w:val="22"/>
          <w:lang w:val="es-CR"/>
        </w:rPr>
      </w:pPr>
    </w:p>
    <w:p w:rsidR="00387C63" w:rsidRPr="002C320C" w:rsidRDefault="00387C63" w:rsidP="002C320C">
      <w:pPr>
        <w:pStyle w:val="Heading2"/>
        <w:numPr>
          <w:ilvl w:val="0"/>
          <w:numId w:val="28"/>
        </w:numPr>
        <w:spacing w:before="0" w:line="240" w:lineRule="auto"/>
        <w:ind w:hanging="720"/>
        <w:rPr>
          <w:rFonts w:ascii="Calibri" w:hAnsi="Calibri" w:cs="Arial"/>
          <w:color w:val="auto"/>
          <w:sz w:val="22"/>
          <w:szCs w:val="24"/>
        </w:rPr>
      </w:pPr>
      <w:bookmarkStart w:id="18" w:name="_Toc447627244"/>
      <w:r w:rsidRPr="002C320C">
        <w:rPr>
          <w:rFonts w:ascii="Calibri" w:hAnsi="Calibri" w:cs="Arial"/>
          <w:color w:val="auto"/>
          <w:sz w:val="22"/>
          <w:szCs w:val="24"/>
        </w:rPr>
        <w:t>Perfeccionamiento del Contrato</w:t>
      </w:r>
      <w:bookmarkEnd w:id="18"/>
    </w:p>
    <w:p w:rsidR="002669BD" w:rsidRPr="002C320C" w:rsidRDefault="002669BD" w:rsidP="002C320C">
      <w:pPr>
        <w:rPr>
          <w:sz w:val="22"/>
          <w:lang w:val="es-CR" w:eastAsia="es-CR"/>
        </w:rPr>
      </w:pPr>
    </w:p>
    <w:p w:rsidR="00387C63" w:rsidRPr="002C320C" w:rsidRDefault="00387C63" w:rsidP="002C320C">
      <w:pPr>
        <w:tabs>
          <w:tab w:val="left" w:pos="567"/>
        </w:tabs>
        <w:autoSpaceDE w:val="0"/>
        <w:autoSpaceDN w:val="0"/>
        <w:adjustRightInd w:val="0"/>
        <w:jc w:val="both"/>
        <w:rPr>
          <w:rFonts w:ascii="Calibri" w:eastAsia="Calibri" w:hAnsi="Calibri" w:cs="Arial"/>
          <w:sz w:val="22"/>
          <w:lang w:eastAsia="en-US"/>
        </w:rPr>
      </w:pPr>
      <w:r w:rsidRPr="002C320C">
        <w:rPr>
          <w:rFonts w:ascii="Calibri" w:eastAsia="Calibri" w:hAnsi="Calibri" w:cs="Arial"/>
          <w:sz w:val="22"/>
          <w:lang w:eastAsia="en-US"/>
        </w:rPr>
        <w:t xml:space="preserve">La solicitud de seguro que cumpla con todos los requerimientos de </w:t>
      </w:r>
      <w:r w:rsidRPr="002C320C">
        <w:rPr>
          <w:rFonts w:ascii="Calibri" w:eastAsia="Calibri" w:hAnsi="Calibri" w:cs="Arial"/>
          <w:b/>
          <w:sz w:val="22"/>
          <w:lang w:eastAsia="en-US"/>
        </w:rPr>
        <w:t>SEGUROS LAFISE</w:t>
      </w:r>
      <w:r w:rsidRPr="002C320C">
        <w:rPr>
          <w:rFonts w:ascii="Calibri" w:eastAsia="Calibri" w:hAnsi="Calibri" w:cs="Arial"/>
          <w:sz w:val="22"/>
          <w:lang w:eastAsia="en-US"/>
        </w:rPr>
        <w:t xml:space="preserve">, deberá ser aceptada o rechazada por este dentro de un plazo máximo de treinta días naturales, contado a partir de la fecha de su recibo. Si </w:t>
      </w:r>
      <w:r w:rsidRPr="002C320C">
        <w:rPr>
          <w:rFonts w:ascii="Calibri" w:hAnsi="Calibri" w:cs="Arial"/>
          <w:b/>
          <w:sz w:val="22"/>
        </w:rPr>
        <w:t xml:space="preserve">SEGUROS LAFISE, </w:t>
      </w:r>
      <w:r w:rsidRPr="002C320C">
        <w:rPr>
          <w:rFonts w:ascii="Calibri" w:eastAsia="Calibri" w:hAnsi="Calibri" w:cs="Arial"/>
          <w:sz w:val="22"/>
          <w:lang w:eastAsia="en-US"/>
        </w:rPr>
        <w:t xml:space="preserve">no se pronuncia dentro del plazo establecido, la solicitud de seguro se entenderá aceptada a favor del solicitante. En casos de complejidad excepcional, </w:t>
      </w:r>
      <w:r w:rsidRPr="002C320C">
        <w:rPr>
          <w:rFonts w:ascii="Calibri" w:eastAsia="Calibri" w:hAnsi="Calibri" w:cs="Arial"/>
          <w:b/>
          <w:sz w:val="22"/>
          <w:lang w:eastAsia="en-US"/>
        </w:rPr>
        <w:t>SEGUROS LAFISE</w:t>
      </w:r>
      <w:r w:rsidRPr="002C320C">
        <w:rPr>
          <w:rFonts w:ascii="Calibri" w:eastAsia="Calibri" w:hAnsi="Calibri" w:cs="Arial"/>
          <w:sz w:val="22"/>
          <w:lang w:eastAsia="en-US"/>
        </w:rPr>
        <w:t>, deberá indicar al solicitante la fecha posterior en que se pronunciará, la cual no podrá exceder de dos meses.</w:t>
      </w:r>
    </w:p>
    <w:p w:rsidR="00387C63" w:rsidRPr="002C320C" w:rsidRDefault="00387C63" w:rsidP="002C320C">
      <w:pPr>
        <w:autoSpaceDE w:val="0"/>
        <w:autoSpaceDN w:val="0"/>
        <w:adjustRightInd w:val="0"/>
        <w:rPr>
          <w:rFonts w:ascii="Calibri" w:eastAsia="Calibri" w:hAnsi="Calibri" w:cs="Arial"/>
          <w:sz w:val="22"/>
          <w:lang w:eastAsia="en-US"/>
        </w:rPr>
      </w:pPr>
    </w:p>
    <w:p w:rsidR="00387C63" w:rsidRPr="002C320C" w:rsidRDefault="00387C63" w:rsidP="002C320C">
      <w:pPr>
        <w:autoSpaceDE w:val="0"/>
        <w:autoSpaceDN w:val="0"/>
        <w:adjustRightInd w:val="0"/>
        <w:jc w:val="both"/>
        <w:rPr>
          <w:rFonts w:ascii="Calibri" w:eastAsia="Calibri" w:hAnsi="Calibri" w:cs="Arial"/>
          <w:sz w:val="22"/>
          <w:lang w:eastAsia="en-US"/>
        </w:rPr>
      </w:pPr>
      <w:r w:rsidRPr="002C320C">
        <w:rPr>
          <w:rFonts w:ascii="Calibri" w:eastAsia="Calibri" w:hAnsi="Calibri" w:cs="Arial"/>
          <w:sz w:val="22"/>
          <w:lang w:eastAsia="en-US"/>
        </w:rPr>
        <w:t xml:space="preserve">La solicitud de seguro no obliga al solicitante sino hasta el momento en que se perfecciona el contrato con la aceptación de </w:t>
      </w:r>
      <w:r w:rsidRPr="002C320C">
        <w:rPr>
          <w:rFonts w:ascii="Calibri" w:eastAsia="Calibri" w:hAnsi="Calibri" w:cs="Arial"/>
          <w:b/>
          <w:sz w:val="22"/>
          <w:lang w:eastAsia="en-US"/>
        </w:rPr>
        <w:t>SEGUROS LAFISE</w:t>
      </w:r>
      <w:r w:rsidRPr="002C320C">
        <w:rPr>
          <w:rFonts w:ascii="Calibri" w:eastAsia="Calibri" w:hAnsi="Calibri" w:cs="Arial"/>
          <w:sz w:val="22"/>
          <w:lang w:eastAsia="en-US"/>
        </w:rPr>
        <w:t>. A la solicitud de seguro se aplicará lo establecido en los artículos 1009 y 1010 del Código Civil de la República de Costa Rica.</w:t>
      </w:r>
    </w:p>
    <w:p w:rsidR="00387C63" w:rsidRPr="002C320C" w:rsidRDefault="00387C63" w:rsidP="002C320C">
      <w:pPr>
        <w:autoSpaceDE w:val="0"/>
        <w:autoSpaceDN w:val="0"/>
        <w:adjustRightInd w:val="0"/>
        <w:rPr>
          <w:rFonts w:ascii="Calibri" w:eastAsia="Calibri" w:hAnsi="Calibri" w:cs="Arial"/>
          <w:sz w:val="22"/>
          <w:lang w:eastAsia="en-US"/>
        </w:rPr>
      </w:pPr>
    </w:p>
    <w:p w:rsidR="00387C63" w:rsidRPr="002C320C" w:rsidRDefault="00387C63" w:rsidP="002C320C">
      <w:pPr>
        <w:autoSpaceDE w:val="0"/>
        <w:autoSpaceDN w:val="0"/>
        <w:adjustRightInd w:val="0"/>
        <w:jc w:val="both"/>
        <w:rPr>
          <w:rFonts w:ascii="Calibri" w:eastAsia="Calibri" w:hAnsi="Calibri" w:cs="Arial"/>
          <w:sz w:val="22"/>
          <w:lang w:eastAsia="en-US"/>
        </w:rPr>
      </w:pPr>
      <w:r w:rsidRPr="002C320C">
        <w:rPr>
          <w:rFonts w:ascii="Calibri" w:eastAsia="Calibri" w:hAnsi="Calibri" w:cs="Arial"/>
          <w:sz w:val="22"/>
          <w:lang w:eastAsia="en-US"/>
        </w:rPr>
        <w:t xml:space="preserve">Cuando haya una cotización de seguros realizada por </w:t>
      </w:r>
      <w:r w:rsidRPr="002C320C">
        <w:rPr>
          <w:rFonts w:ascii="Calibri" w:eastAsia="Calibri" w:hAnsi="Calibri" w:cs="Arial"/>
          <w:b/>
          <w:sz w:val="22"/>
          <w:lang w:eastAsia="en-US"/>
        </w:rPr>
        <w:t>SEGUROS LAFISE</w:t>
      </w:r>
      <w:r w:rsidRPr="002C320C">
        <w:rPr>
          <w:rFonts w:ascii="Calibri" w:eastAsia="Calibri" w:hAnsi="Calibri" w:cs="Arial"/>
          <w:sz w:val="22"/>
          <w:lang w:eastAsia="en-US"/>
        </w:rPr>
        <w:t xml:space="preserve">, dicha cotización de seguros, vincula a </w:t>
      </w:r>
      <w:r w:rsidRPr="002C320C">
        <w:rPr>
          <w:rFonts w:ascii="Calibri" w:eastAsia="Calibri" w:hAnsi="Calibri" w:cs="Arial"/>
          <w:b/>
          <w:sz w:val="22"/>
          <w:lang w:eastAsia="en-US"/>
        </w:rPr>
        <w:t>SEGUROS LAFISE</w:t>
      </w:r>
      <w:r w:rsidRPr="002C320C">
        <w:rPr>
          <w:rFonts w:ascii="Calibri" w:eastAsia="Calibri" w:hAnsi="Calibri" w:cs="Arial"/>
          <w:sz w:val="22"/>
          <w:lang w:eastAsia="en-US"/>
        </w:rPr>
        <w:t xml:space="preserve">, por un plazo de quince días hábiles y, la notificación por escrito de su aceptación dentro de este plazo, por parte del  Tomador y/o Asegurado perfecciona  el contrato. </w:t>
      </w:r>
    </w:p>
    <w:p w:rsidR="000C024A" w:rsidRPr="002C320C" w:rsidRDefault="000C024A" w:rsidP="002C320C">
      <w:pPr>
        <w:autoSpaceDE w:val="0"/>
        <w:autoSpaceDN w:val="0"/>
        <w:adjustRightInd w:val="0"/>
        <w:jc w:val="both"/>
        <w:rPr>
          <w:rFonts w:ascii="Calibri" w:eastAsia="Calibri" w:hAnsi="Calibri" w:cs="Arial"/>
          <w:sz w:val="22"/>
          <w:lang w:eastAsia="en-US"/>
        </w:rPr>
      </w:pPr>
    </w:p>
    <w:p w:rsidR="000C024A" w:rsidRPr="002C320C" w:rsidRDefault="000C024A" w:rsidP="002C320C">
      <w:pPr>
        <w:pStyle w:val="Heading2"/>
        <w:numPr>
          <w:ilvl w:val="0"/>
          <w:numId w:val="28"/>
        </w:numPr>
        <w:spacing w:before="0" w:line="240" w:lineRule="auto"/>
        <w:ind w:hanging="720"/>
        <w:rPr>
          <w:rFonts w:ascii="Calibri" w:hAnsi="Calibri" w:cs="Arial"/>
          <w:color w:val="auto"/>
          <w:sz w:val="22"/>
          <w:szCs w:val="24"/>
        </w:rPr>
      </w:pPr>
      <w:bookmarkStart w:id="19" w:name="_Toc297885564"/>
      <w:bookmarkStart w:id="20" w:name="_Toc307229607"/>
      <w:bookmarkStart w:id="21" w:name="_Toc318030506"/>
      <w:bookmarkStart w:id="22" w:name="_Toc411354046"/>
      <w:bookmarkStart w:id="23" w:name="_Toc411501516"/>
      <w:bookmarkStart w:id="24" w:name="_Toc411501908"/>
      <w:bookmarkStart w:id="25" w:name="_Toc411503089"/>
      <w:bookmarkStart w:id="26" w:name="_Toc411504617"/>
      <w:bookmarkStart w:id="27" w:name="_Toc411504658"/>
      <w:bookmarkStart w:id="28" w:name="_Toc411504862"/>
      <w:bookmarkStart w:id="29" w:name="_Toc447627245"/>
      <w:r w:rsidRPr="002C320C">
        <w:rPr>
          <w:rFonts w:ascii="Calibri" w:hAnsi="Calibri" w:cs="Arial"/>
          <w:color w:val="auto"/>
          <w:sz w:val="22"/>
          <w:szCs w:val="24"/>
        </w:rPr>
        <w:lastRenderedPageBreak/>
        <w:t>Formalidades y entrega</w:t>
      </w:r>
      <w:bookmarkEnd w:id="19"/>
      <w:bookmarkEnd w:id="20"/>
      <w:bookmarkEnd w:id="21"/>
      <w:bookmarkEnd w:id="22"/>
      <w:bookmarkEnd w:id="23"/>
      <w:bookmarkEnd w:id="24"/>
      <w:bookmarkEnd w:id="25"/>
      <w:bookmarkEnd w:id="26"/>
      <w:bookmarkEnd w:id="27"/>
      <w:bookmarkEnd w:id="28"/>
      <w:bookmarkEnd w:id="29"/>
    </w:p>
    <w:p w:rsidR="000C024A" w:rsidRPr="002C320C" w:rsidRDefault="000C024A" w:rsidP="002C320C">
      <w:pPr>
        <w:autoSpaceDE w:val="0"/>
        <w:autoSpaceDN w:val="0"/>
        <w:adjustRightInd w:val="0"/>
        <w:contextualSpacing/>
        <w:jc w:val="both"/>
        <w:rPr>
          <w:rFonts w:ascii="Calibri" w:hAnsi="Calibri" w:cs="Arial"/>
          <w:b/>
          <w:sz w:val="22"/>
        </w:rPr>
      </w:pPr>
    </w:p>
    <w:p w:rsidR="000C024A" w:rsidRPr="002C320C" w:rsidRDefault="000C024A" w:rsidP="002C320C">
      <w:pPr>
        <w:autoSpaceDE w:val="0"/>
        <w:autoSpaceDN w:val="0"/>
        <w:adjustRightInd w:val="0"/>
        <w:contextualSpacing/>
        <w:jc w:val="both"/>
        <w:rPr>
          <w:rFonts w:ascii="Calibri" w:hAnsi="Calibri" w:cs="Arial"/>
          <w:sz w:val="22"/>
        </w:rPr>
      </w:pPr>
      <w:r w:rsidRPr="002C320C">
        <w:rPr>
          <w:rFonts w:ascii="Calibri" w:hAnsi="Calibri" w:cs="Arial"/>
          <w:b/>
          <w:sz w:val="22"/>
        </w:rPr>
        <w:t>SEGUROS LAFISE</w:t>
      </w:r>
      <w:r w:rsidRPr="002C320C">
        <w:rPr>
          <w:rFonts w:ascii="Calibri" w:hAnsi="Calibri" w:cs="Arial"/>
          <w:b/>
          <w:spacing w:val="-2"/>
          <w:sz w:val="22"/>
        </w:rPr>
        <w:t>,</w:t>
      </w:r>
      <w:r w:rsidRPr="002C320C">
        <w:rPr>
          <w:rFonts w:ascii="Calibri" w:hAnsi="Calibri" w:cs="Arial"/>
          <w:sz w:val="22"/>
        </w:rPr>
        <w:t xml:space="preserve"> está obligado a entregar al Tomador y/o Asegurado, la póliza o las adenda que se le adicionen, dentro de los diez días hábiles siguientes a la aceptación del riesgo o la modificación de la póliza.</w:t>
      </w:r>
    </w:p>
    <w:p w:rsidR="000C024A" w:rsidRPr="002C320C" w:rsidRDefault="000C024A" w:rsidP="002C320C">
      <w:pPr>
        <w:autoSpaceDE w:val="0"/>
        <w:autoSpaceDN w:val="0"/>
        <w:adjustRightInd w:val="0"/>
        <w:contextualSpacing/>
        <w:jc w:val="both"/>
        <w:rPr>
          <w:rFonts w:ascii="Calibri" w:hAnsi="Calibri" w:cs="Arial"/>
          <w:sz w:val="22"/>
        </w:rPr>
      </w:pPr>
    </w:p>
    <w:p w:rsidR="000C024A" w:rsidRPr="002C320C" w:rsidRDefault="000C024A" w:rsidP="002C320C">
      <w:pPr>
        <w:autoSpaceDE w:val="0"/>
        <w:autoSpaceDN w:val="0"/>
        <w:adjustRightInd w:val="0"/>
        <w:contextualSpacing/>
        <w:jc w:val="both"/>
        <w:rPr>
          <w:rFonts w:ascii="Calibri" w:hAnsi="Calibri" w:cs="Arial"/>
          <w:sz w:val="22"/>
        </w:rPr>
      </w:pPr>
      <w:r w:rsidRPr="002C320C">
        <w:rPr>
          <w:rFonts w:ascii="Calibri" w:hAnsi="Calibri" w:cs="Arial"/>
          <w:sz w:val="22"/>
        </w:rPr>
        <w:t xml:space="preserve">Cuando </w:t>
      </w:r>
      <w:r w:rsidRPr="002C320C">
        <w:rPr>
          <w:rFonts w:ascii="Calibri" w:hAnsi="Calibri" w:cs="Arial"/>
          <w:b/>
          <w:sz w:val="22"/>
        </w:rPr>
        <w:t>SEGUROS LAFISE</w:t>
      </w:r>
      <w:r w:rsidRPr="002C320C">
        <w:rPr>
          <w:rFonts w:ascii="Calibri" w:hAnsi="Calibri" w:cs="Arial"/>
          <w:b/>
          <w:spacing w:val="-2"/>
          <w:sz w:val="22"/>
        </w:rPr>
        <w:t xml:space="preserve">, </w:t>
      </w:r>
      <w:r w:rsidRPr="002C320C">
        <w:rPr>
          <w:rFonts w:ascii="Calibri" w:hAnsi="Calibri" w:cs="Arial"/>
          <w:sz w:val="22"/>
        </w:rPr>
        <w:t>acepte un riesgo que revista una especial complejidad podrá entregar la póliza en un plazo mayor, previamente convenido con el Tomador y/o Asegurado, siempre y cuando entregue un documento provisional de cobertura dentro de los diez días hábiles indicados.</w:t>
      </w:r>
    </w:p>
    <w:p w:rsidR="000C024A" w:rsidRPr="002C320C" w:rsidRDefault="000C024A" w:rsidP="002C320C">
      <w:pPr>
        <w:autoSpaceDE w:val="0"/>
        <w:autoSpaceDN w:val="0"/>
        <w:adjustRightInd w:val="0"/>
        <w:contextualSpacing/>
        <w:jc w:val="both"/>
        <w:rPr>
          <w:rFonts w:ascii="Calibri" w:hAnsi="Calibri" w:cs="Arial"/>
          <w:sz w:val="22"/>
        </w:rPr>
      </w:pPr>
    </w:p>
    <w:p w:rsidR="000C024A" w:rsidRPr="002C320C" w:rsidRDefault="000C024A" w:rsidP="002C320C">
      <w:pPr>
        <w:autoSpaceDE w:val="0"/>
        <w:autoSpaceDN w:val="0"/>
        <w:adjustRightInd w:val="0"/>
        <w:contextualSpacing/>
        <w:jc w:val="both"/>
        <w:rPr>
          <w:rFonts w:ascii="Calibri" w:hAnsi="Calibri" w:cs="Arial"/>
          <w:sz w:val="22"/>
        </w:rPr>
      </w:pPr>
      <w:r w:rsidRPr="002C320C">
        <w:rPr>
          <w:rFonts w:ascii="Calibri" w:hAnsi="Calibri" w:cs="Arial"/>
          <w:sz w:val="22"/>
        </w:rPr>
        <w:t xml:space="preserve">Si </w:t>
      </w:r>
      <w:r w:rsidRPr="002C320C">
        <w:rPr>
          <w:rFonts w:ascii="Calibri" w:hAnsi="Calibri" w:cs="Arial"/>
          <w:b/>
          <w:sz w:val="22"/>
        </w:rPr>
        <w:t>SEGUROS LAFISE</w:t>
      </w:r>
      <w:r w:rsidRPr="002C320C">
        <w:rPr>
          <w:rFonts w:ascii="Calibri" w:hAnsi="Calibri" w:cs="Arial"/>
          <w:b/>
          <w:spacing w:val="-2"/>
          <w:sz w:val="22"/>
        </w:rPr>
        <w:t xml:space="preserve">, </w:t>
      </w:r>
      <w:r w:rsidRPr="002C320C">
        <w:rPr>
          <w:rFonts w:ascii="Calibri" w:hAnsi="Calibri" w:cs="Arial"/>
          <w:sz w:val="22"/>
        </w:rPr>
        <w:t xml:space="preserve">no entrega la póliza al Tomador y/o Asegurado, será prueba suficiente para demostrar la existencia del contrato, el recibo de pago de la prima o el documento provisional de cobertura que estuviere en poder del Tomador y/o Asegurado. De igual manera, se tendrán como Condiciones Generales acordadas, las contenidas en los modelos de póliza registrados por </w:t>
      </w:r>
      <w:r w:rsidRPr="002C320C">
        <w:rPr>
          <w:rFonts w:ascii="Calibri" w:hAnsi="Calibri" w:cs="Arial"/>
          <w:b/>
          <w:sz w:val="22"/>
        </w:rPr>
        <w:t xml:space="preserve">SEGUROS LAFISE </w:t>
      </w:r>
      <w:r w:rsidRPr="002C320C">
        <w:rPr>
          <w:rFonts w:ascii="Calibri" w:hAnsi="Calibri" w:cs="Arial"/>
          <w:sz w:val="22"/>
        </w:rPr>
        <w:t>en la Superintendencia para el mismo ramo y producto por el que se hubiere optado según los términos de la solicitud de seguro.</w:t>
      </w:r>
    </w:p>
    <w:p w:rsidR="000C024A" w:rsidRPr="002C320C" w:rsidRDefault="000C024A" w:rsidP="002C320C">
      <w:pPr>
        <w:autoSpaceDE w:val="0"/>
        <w:autoSpaceDN w:val="0"/>
        <w:adjustRightInd w:val="0"/>
        <w:contextualSpacing/>
        <w:jc w:val="both"/>
        <w:rPr>
          <w:rFonts w:ascii="Calibri" w:hAnsi="Calibri" w:cs="Arial"/>
          <w:sz w:val="22"/>
        </w:rPr>
      </w:pPr>
    </w:p>
    <w:p w:rsidR="000C024A" w:rsidRPr="002C320C" w:rsidRDefault="000C024A" w:rsidP="002C320C">
      <w:pPr>
        <w:jc w:val="both"/>
        <w:rPr>
          <w:rFonts w:ascii="Calibri" w:hAnsi="Calibri" w:cs="Arial"/>
          <w:sz w:val="22"/>
        </w:rPr>
      </w:pPr>
      <w:r w:rsidRPr="002C320C">
        <w:rPr>
          <w:rFonts w:ascii="Calibri" w:hAnsi="Calibri" w:cs="Arial"/>
          <w:b/>
          <w:sz w:val="22"/>
        </w:rPr>
        <w:t>SEGUROS LAFISE</w:t>
      </w:r>
      <w:r w:rsidRPr="002C320C">
        <w:rPr>
          <w:rFonts w:ascii="Calibri" w:hAnsi="Calibri" w:cs="Arial"/>
          <w:b/>
          <w:spacing w:val="-2"/>
          <w:sz w:val="22"/>
        </w:rPr>
        <w:t xml:space="preserve">, </w:t>
      </w:r>
      <w:r w:rsidRPr="002C320C">
        <w:rPr>
          <w:rFonts w:ascii="Calibri" w:hAnsi="Calibri" w:cs="Arial"/>
          <w:sz w:val="22"/>
        </w:rPr>
        <w:t>tendrá la obligación de expedir, a solicitud y por cuenta del Tomador y/o Asegurado, el duplicado de la póliza, así como las declaraciones rendidas en la propuesta o solicitud de seguro.</w:t>
      </w:r>
    </w:p>
    <w:p w:rsidR="002669BD" w:rsidRPr="005125A9" w:rsidRDefault="002669BD" w:rsidP="002C320C">
      <w:pPr>
        <w:autoSpaceDE w:val="0"/>
        <w:autoSpaceDN w:val="0"/>
        <w:adjustRightInd w:val="0"/>
        <w:jc w:val="both"/>
        <w:rPr>
          <w:rFonts w:ascii="Calibri" w:eastAsia="Calibri" w:hAnsi="Calibri" w:cs="Arial"/>
          <w:lang w:eastAsia="en-US"/>
        </w:rPr>
      </w:pPr>
    </w:p>
    <w:p w:rsidR="005B3DD5" w:rsidRPr="00AC59C9" w:rsidRDefault="005B3DD5" w:rsidP="002C320C">
      <w:pPr>
        <w:pStyle w:val="Heading1"/>
        <w:numPr>
          <w:ilvl w:val="0"/>
          <w:numId w:val="43"/>
        </w:numPr>
        <w:spacing w:before="0"/>
        <w:rPr>
          <w:rFonts w:ascii="Calibri" w:hAnsi="Calibri" w:cs="Arial"/>
          <w:color w:val="auto"/>
          <w:szCs w:val="24"/>
        </w:rPr>
      </w:pPr>
      <w:bookmarkStart w:id="30" w:name="_Toc447627246"/>
      <w:r w:rsidRPr="00AC59C9">
        <w:rPr>
          <w:rFonts w:ascii="Calibri" w:hAnsi="Calibri" w:cs="Arial"/>
          <w:color w:val="auto"/>
          <w:szCs w:val="24"/>
        </w:rPr>
        <w:t>ÁMBITO DE COBERTURA</w:t>
      </w:r>
      <w:bookmarkEnd w:id="30"/>
    </w:p>
    <w:p w:rsidR="00810BA6" w:rsidRDefault="00810BA6" w:rsidP="002C320C">
      <w:pPr>
        <w:autoSpaceDE w:val="0"/>
        <w:autoSpaceDN w:val="0"/>
        <w:adjustRightInd w:val="0"/>
        <w:jc w:val="both"/>
        <w:rPr>
          <w:rFonts w:ascii="Calibri" w:hAnsi="Calibri" w:cs="Arial"/>
        </w:rPr>
      </w:pPr>
      <w:bookmarkStart w:id="31" w:name="_Toc318024079"/>
    </w:p>
    <w:p w:rsidR="009F4772" w:rsidRPr="002C320C" w:rsidRDefault="009F4772" w:rsidP="002C320C">
      <w:pPr>
        <w:pStyle w:val="Heading2"/>
        <w:numPr>
          <w:ilvl w:val="0"/>
          <w:numId w:val="28"/>
        </w:numPr>
        <w:spacing w:before="0" w:line="240" w:lineRule="auto"/>
        <w:ind w:hanging="720"/>
        <w:rPr>
          <w:rFonts w:ascii="Calibri" w:hAnsi="Calibri" w:cs="Arial"/>
          <w:color w:val="auto"/>
          <w:sz w:val="22"/>
          <w:szCs w:val="24"/>
        </w:rPr>
      </w:pPr>
      <w:bookmarkStart w:id="32" w:name="_Toc447627247"/>
      <w:r w:rsidRPr="002C320C">
        <w:rPr>
          <w:rFonts w:ascii="Calibri" w:hAnsi="Calibri" w:cs="Arial"/>
          <w:color w:val="auto"/>
          <w:sz w:val="22"/>
          <w:szCs w:val="24"/>
        </w:rPr>
        <w:t>Suma Asegurada</w:t>
      </w:r>
      <w:bookmarkEnd w:id="32"/>
    </w:p>
    <w:p w:rsidR="009F4772" w:rsidRPr="002C320C" w:rsidRDefault="009F4772" w:rsidP="002C320C">
      <w:pPr>
        <w:jc w:val="both"/>
        <w:rPr>
          <w:rFonts w:ascii="Calibri" w:hAnsi="Calibri" w:cs="Arial"/>
          <w:spacing w:val="-2"/>
          <w:sz w:val="22"/>
        </w:rPr>
      </w:pPr>
    </w:p>
    <w:p w:rsidR="009F4772" w:rsidRPr="002C320C" w:rsidRDefault="009F4772" w:rsidP="002C320C">
      <w:pPr>
        <w:jc w:val="both"/>
        <w:rPr>
          <w:rFonts w:ascii="Calibri" w:hAnsi="Calibri" w:cs="Arial"/>
          <w:spacing w:val="-2"/>
          <w:sz w:val="22"/>
        </w:rPr>
      </w:pPr>
      <w:r w:rsidRPr="002C320C">
        <w:rPr>
          <w:rFonts w:ascii="Calibri" w:hAnsi="Calibri" w:cs="Arial"/>
          <w:sz w:val="22"/>
        </w:rPr>
        <w:t xml:space="preserve">Es requerimiento de este seguro que el valor económico que declara el Tomador y/o Asegurado, detallado en la Solicitud y Condiciones Particulares sobre sus bienes, concuerde en todo momento con el valor real del bien asegurado y que es determinante para que </w:t>
      </w:r>
      <w:r w:rsidRPr="002C320C">
        <w:rPr>
          <w:rFonts w:ascii="Calibri" w:hAnsi="Calibri" w:cs="Arial"/>
          <w:b/>
          <w:spacing w:val="-2"/>
          <w:sz w:val="22"/>
        </w:rPr>
        <w:t xml:space="preserve">SEGUROS LAFISE, </w:t>
      </w:r>
      <w:r w:rsidRPr="002C320C">
        <w:rPr>
          <w:rFonts w:ascii="Calibri" w:hAnsi="Calibri" w:cs="Arial"/>
          <w:spacing w:val="-2"/>
          <w:sz w:val="22"/>
        </w:rPr>
        <w:t xml:space="preserve">establezca la prima o haga una indemnización en caso de siniestro. </w:t>
      </w:r>
    </w:p>
    <w:p w:rsidR="009F4772" w:rsidRPr="002C320C" w:rsidRDefault="009F4772" w:rsidP="002C320C">
      <w:pPr>
        <w:jc w:val="both"/>
        <w:rPr>
          <w:rFonts w:ascii="Calibri" w:hAnsi="Calibri" w:cs="Arial"/>
          <w:spacing w:val="-2"/>
          <w:sz w:val="22"/>
        </w:rPr>
      </w:pPr>
    </w:p>
    <w:p w:rsidR="009F4772" w:rsidRPr="002C320C" w:rsidRDefault="009F4772" w:rsidP="002C320C">
      <w:pPr>
        <w:jc w:val="both"/>
        <w:rPr>
          <w:rFonts w:ascii="Calibri" w:hAnsi="Calibri" w:cs="Arial"/>
          <w:spacing w:val="-2"/>
          <w:sz w:val="22"/>
        </w:rPr>
      </w:pPr>
      <w:r w:rsidRPr="002C320C">
        <w:rPr>
          <w:rFonts w:ascii="Calibri" w:hAnsi="Calibri" w:cs="Arial"/>
          <w:spacing w:val="-2"/>
          <w:sz w:val="22"/>
        </w:rPr>
        <w:t>Corresponde a la suma máxima que pagara la compañía en concepto de siniestro(s) durante la vigencia de póliza para una o varias coberturas.</w:t>
      </w:r>
    </w:p>
    <w:p w:rsidR="009F4772" w:rsidRPr="002C320C" w:rsidRDefault="009F4772" w:rsidP="002C320C">
      <w:pPr>
        <w:jc w:val="both"/>
        <w:rPr>
          <w:rFonts w:ascii="Calibri" w:hAnsi="Calibri" w:cs="Arial"/>
          <w:spacing w:val="-2"/>
          <w:sz w:val="22"/>
        </w:rPr>
      </w:pPr>
    </w:p>
    <w:p w:rsidR="009F4772" w:rsidRPr="002C320C" w:rsidRDefault="009F4772" w:rsidP="002C320C">
      <w:pPr>
        <w:pStyle w:val="Heading2"/>
        <w:numPr>
          <w:ilvl w:val="0"/>
          <w:numId w:val="28"/>
        </w:numPr>
        <w:spacing w:before="0" w:line="240" w:lineRule="auto"/>
        <w:ind w:hanging="720"/>
        <w:rPr>
          <w:rFonts w:ascii="Calibri" w:hAnsi="Calibri" w:cs="Arial"/>
          <w:color w:val="auto"/>
          <w:sz w:val="22"/>
          <w:szCs w:val="24"/>
        </w:rPr>
      </w:pPr>
      <w:bookmarkStart w:id="33" w:name="_Toc411354048"/>
      <w:bookmarkStart w:id="34" w:name="_Toc411501503"/>
      <w:bookmarkStart w:id="35" w:name="_Toc411501895"/>
      <w:bookmarkStart w:id="36" w:name="_Toc411503076"/>
      <w:bookmarkStart w:id="37" w:name="_Toc411504604"/>
      <w:bookmarkStart w:id="38" w:name="_Toc411504645"/>
      <w:bookmarkStart w:id="39" w:name="_Toc411504849"/>
      <w:bookmarkStart w:id="40" w:name="_Toc447627248"/>
      <w:bookmarkStart w:id="41" w:name="_Toc294804826"/>
      <w:bookmarkStart w:id="42" w:name="_Toc294876463"/>
      <w:bookmarkStart w:id="43" w:name="_Toc297885563"/>
      <w:bookmarkStart w:id="44" w:name="_Toc307229605"/>
      <w:bookmarkStart w:id="45" w:name="_Toc318030504"/>
      <w:r w:rsidRPr="002C320C">
        <w:rPr>
          <w:rFonts w:ascii="Calibri" w:hAnsi="Calibri" w:cs="Arial"/>
          <w:color w:val="auto"/>
          <w:sz w:val="22"/>
          <w:szCs w:val="24"/>
        </w:rPr>
        <w:t>Límites de responsabilidad</w:t>
      </w:r>
      <w:bookmarkEnd w:id="33"/>
      <w:bookmarkEnd w:id="34"/>
      <w:bookmarkEnd w:id="35"/>
      <w:bookmarkEnd w:id="36"/>
      <w:bookmarkEnd w:id="37"/>
      <w:bookmarkEnd w:id="38"/>
      <w:bookmarkEnd w:id="39"/>
      <w:bookmarkEnd w:id="40"/>
      <w:r w:rsidRPr="002C320C">
        <w:rPr>
          <w:rFonts w:ascii="Calibri" w:hAnsi="Calibri" w:cs="Arial"/>
          <w:color w:val="auto"/>
          <w:sz w:val="22"/>
          <w:szCs w:val="24"/>
        </w:rPr>
        <w:t xml:space="preserve"> </w:t>
      </w:r>
      <w:bookmarkEnd w:id="41"/>
      <w:bookmarkEnd w:id="42"/>
      <w:bookmarkEnd w:id="43"/>
      <w:bookmarkEnd w:id="44"/>
      <w:bookmarkEnd w:id="45"/>
    </w:p>
    <w:p w:rsidR="009F4772" w:rsidRPr="002C320C" w:rsidRDefault="009F4772" w:rsidP="002C320C">
      <w:pPr>
        <w:tabs>
          <w:tab w:val="left" w:pos="-720"/>
        </w:tabs>
        <w:suppressAutoHyphens/>
        <w:contextualSpacing/>
        <w:jc w:val="both"/>
        <w:rPr>
          <w:rFonts w:ascii="Calibri" w:hAnsi="Calibri" w:cs="Arial"/>
          <w:spacing w:val="-2"/>
          <w:sz w:val="22"/>
        </w:rPr>
      </w:pPr>
    </w:p>
    <w:p w:rsidR="009F4772" w:rsidRPr="002C320C" w:rsidRDefault="009F4772" w:rsidP="002C320C">
      <w:pPr>
        <w:tabs>
          <w:tab w:val="left" w:pos="-720"/>
        </w:tabs>
        <w:suppressAutoHyphens/>
        <w:contextualSpacing/>
        <w:jc w:val="both"/>
        <w:rPr>
          <w:rFonts w:ascii="Calibri" w:hAnsi="Calibri" w:cs="Arial"/>
          <w:spacing w:val="-2"/>
          <w:sz w:val="22"/>
        </w:rPr>
      </w:pPr>
      <w:r w:rsidRPr="002C320C">
        <w:rPr>
          <w:rFonts w:ascii="Calibri" w:hAnsi="Calibri" w:cs="Arial"/>
          <w:spacing w:val="-2"/>
          <w:sz w:val="22"/>
        </w:rPr>
        <w:t xml:space="preserve">Queda entendido que la suma asegurada del bien cubierto por esta póliza y estipulada en las condiciones particulares, representa el límite máximo de responsabilidad de </w:t>
      </w:r>
      <w:r w:rsidRPr="002C320C">
        <w:rPr>
          <w:rFonts w:ascii="Calibri" w:hAnsi="Calibri" w:cs="Arial"/>
          <w:b/>
          <w:sz w:val="22"/>
        </w:rPr>
        <w:t>SEGUROS LAFISE</w:t>
      </w:r>
      <w:r w:rsidRPr="002C320C">
        <w:rPr>
          <w:rFonts w:ascii="Calibri" w:hAnsi="Calibri" w:cs="Arial"/>
          <w:b/>
          <w:spacing w:val="-2"/>
          <w:sz w:val="22"/>
        </w:rPr>
        <w:t xml:space="preserve">, </w:t>
      </w:r>
      <w:r w:rsidRPr="002C320C">
        <w:rPr>
          <w:rFonts w:ascii="Calibri" w:hAnsi="Calibri" w:cs="Arial"/>
          <w:spacing w:val="-2"/>
          <w:sz w:val="22"/>
        </w:rPr>
        <w:t>en caso de siniestro amparado.</w:t>
      </w:r>
    </w:p>
    <w:p w:rsidR="009F4772" w:rsidRPr="002C320C" w:rsidRDefault="009F4772" w:rsidP="002C320C">
      <w:pPr>
        <w:tabs>
          <w:tab w:val="left" w:pos="-720"/>
        </w:tabs>
        <w:suppressAutoHyphens/>
        <w:contextualSpacing/>
        <w:jc w:val="both"/>
        <w:rPr>
          <w:rFonts w:ascii="Calibri" w:hAnsi="Calibri" w:cs="Arial"/>
          <w:spacing w:val="-2"/>
          <w:sz w:val="22"/>
        </w:rPr>
      </w:pPr>
    </w:p>
    <w:p w:rsidR="009F4772" w:rsidRPr="002C320C" w:rsidRDefault="009F4772" w:rsidP="002C320C">
      <w:pPr>
        <w:tabs>
          <w:tab w:val="left" w:pos="-720"/>
        </w:tabs>
        <w:suppressAutoHyphens/>
        <w:contextualSpacing/>
        <w:jc w:val="both"/>
        <w:rPr>
          <w:rFonts w:ascii="Calibri" w:hAnsi="Calibri" w:cs="Arial"/>
          <w:spacing w:val="-2"/>
          <w:sz w:val="22"/>
        </w:rPr>
      </w:pPr>
      <w:r w:rsidRPr="002C320C">
        <w:rPr>
          <w:rFonts w:ascii="Calibri" w:hAnsi="Calibri" w:cs="Arial"/>
          <w:spacing w:val="-2"/>
          <w:sz w:val="22"/>
        </w:rPr>
        <w:t>La suma indicada como Límite Máximo por Viaje es única y por evento.</w:t>
      </w:r>
    </w:p>
    <w:p w:rsidR="009F4772" w:rsidRPr="002C320C" w:rsidRDefault="009F4772" w:rsidP="002C320C">
      <w:pPr>
        <w:tabs>
          <w:tab w:val="left" w:pos="-720"/>
        </w:tabs>
        <w:suppressAutoHyphens/>
        <w:contextualSpacing/>
        <w:jc w:val="both"/>
        <w:rPr>
          <w:rFonts w:ascii="Calibri" w:hAnsi="Calibri" w:cs="Arial"/>
          <w:spacing w:val="-2"/>
          <w:sz w:val="22"/>
        </w:rPr>
      </w:pPr>
    </w:p>
    <w:p w:rsidR="009F4772" w:rsidRPr="002C320C" w:rsidRDefault="009F4772" w:rsidP="002C320C">
      <w:pPr>
        <w:tabs>
          <w:tab w:val="left" w:pos="-720"/>
        </w:tabs>
        <w:suppressAutoHyphens/>
        <w:contextualSpacing/>
        <w:jc w:val="both"/>
        <w:rPr>
          <w:rFonts w:ascii="Calibri" w:hAnsi="Calibri" w:cs="Arial"/>
          <w:spacing w:val="-2"/>
          <w:sz w:val="22"/>
        </w:rPr>
      </w:pPr>
      <w:r w:rsidRPr="002C320C">
        <w:rPr>
          <w:rFonts w:ascii="Calibri" w:hAnsi="Calibri" w:cs="Arial"/>
          <w:spacing w:val="-2"/>
          <w:sz w:val="22"/>
        </w:rPr>
        <w:t>La existencia de varias coberturas asegurados no presupone la sumatoria de estos; la suma asegurada por cobertura opera independientemente en cada una.</w:t>
      </w:r>
    </w:p>
    <w:p w:rsidR="009F4772" w:rsidRPr="002C320C" w:rsidRDefault="009F4772" w:rsidP="002C320C">
      <w:pPr>
        <w:autoSpaceDE w:val="0"/>
        <w:autoSpaceDN w:val="0"/>
        <w:adjustRightInd w:val="0"/>
        <w:jc w:val="both"/>
        <w:rPr>
          <w:rFonts w:ascii="Calibri" w:hAnsi="Calibri" w:cs="Arial"/>
          <w:sz w:val="22"/>
        </w:rPr>
      </w:pPr>
    </w:p>
    <w:p w:rsidR="009F4772" w:rsidRPr="002C320C" w:rsidRDefault="009F4772" w:rsidP="002C320C">
      <w:pPr>
        <w:pStyle w:val="Heading2"/>
        <w:numPr>
          <w:ilvl w:val="0"/>
          <w:numId w:val="28"/>
        </w:numPr>
        <w:spacing w:before="0" w:line="240" w:lineRule="auto"/>
        <w:ind w:hanging="720"/>
        <w:rPr>
          <w:rFonts w:ascii="Calibri" w:hAnsi="Calibri" w:cs="Arial"/>
          <w:color w:val="auto"/>
          <w:sz w:val="22"/>
          <w:szCs w:val="24"/>
        </w:rPr>
      </w:pPr>
      <w:bookmarkStart w:id="46" w:name="_Toc447627249"/>
      <w:r w:rsidRPr="002C320C">
        <w:rPr>
          <w:rFonts w:ascii="Calibri" w:hAnsi="Calibri" w:cs="Arial"/>
          <w:color w:val="auto"/>
          <w:sz w:val="22"/>
          <w:szCs w:val="24"/>
        </w:rPr>
        <w:t>Alcances del seguro</w:t>
      </w:r>
      <w:bookmarkEnd w:id="46"/>
    </w:p>
    <w:p w:rsidR="009F4772" w:rsidRPr="002C320C" w:rsidRDefault="009F4772" w:rsidP="002C320C">
      <w:pPr>
        <w:autoSpaceDE w:val="0"/>
        <w:autoSpaceDN w:val="0"/>
        <w:adjustRightInd w:val="0"/>
        <w:jc w:val="both"/>
        <w:rPr>
          <w:rFonts w:ascii="Calibri" w:hAnsi="Calibri" w:cs="Arial"/>
          <w:sz w:val="22"/>
        </w:rPr>
      </w:pPr>
    </w:p>
    <w:p w:rsidR="005B3DD5" w:rsidRPr="002C320C" w:rsidRDefault="005B3DD5" w:rsidP="002C320C">
      <w:pPr>
        <w:autoSpaceDE w:val="0"/>
        <w:autoSpaceDN w:val="0"/>
        <w:adjustRightInd w:val="0"/>
        <w:jc w:val="both"/>
        <w:rPr>
          <w:rFonts w:ascii="Calibri" w:hAnsi="Calibri" w:cs="Arial"/>
          <w:sz w:val="22"/>
        </w:rPr>
      </w:pPr>
      <w:r w:rsidRPr="002C320C">
        <w:rPr>
          <w:rFonts w:ascii="Calibri" w:hAnsi="Calibri" w:cs="Arial"/>
          <w:sz w:val="22"/>
        </w:rPr>
        <w:t>Dentro de los límites y condiciones establecidos en las Condiciones Particulares de esta póliza, y con sujeción a las exclusiones, restricciones y demás condiciones operativas que fueren aplicables conforme los términos de estas Condiciones Generales,</w:t>
      </w:r>
      <w:r w:rsidRPr="002C320C">
        <w:rPr>
          <w:rFonts w:ascii="Calibri" w:hAnsi="Calibri" w:cs="Arial"/>
          <w:b/>
          <w:bCs/>
          <w:sz w:val="22"/>
        </w:rPr>
        <w:t xml:space="preserve"> SEGUROS LAFISE </w:t>
      </w:r>
      <w:r w:rsidRPr="002C320C">
        <w:rPr>
          <w:rFonts w:ascii="Calibri" w:hAnsi="Calibri" w:cs="Arial"/>
          <w:sz w:val="22"/>
        </w:rPr>
        <w:t>se obliga a indemnizar las pérdidas comprendidas dentro del alcance de las coberturas estipuladas en las Condiciones Particulares:</w:t>
      </w:r>
    </w:p>
    <w:p w:rsidR="005B3DD5" w:rsidRPr="002C320C" w:rsidRDefault="005B3DD5" w:rsidP="002C320C">
      <w:pPr>
        <w:pStyle w:val="Default"/>
        <w:jc w:val="both"/>
        <w:rPr>
          <w:rFonts w:ascii="Calibri" w:hAnsi="Calibri" w:cs="Arial"/>
          <w:color w:val="auto"/>
          <w:sz w:val="22"/>
        </w:rPr>
      </w:pPr>
    </w:p>
    <w:p w:rsidR="005B3DD5" w:rsidRPr="002C320C" w:rsidRDefault="005B3DD5" w:rsidP="002C320C">
      <w:pPr>
        <w:pStyle w:val="Default"/>
        <w:jc w:val="both"/>
        <w:rPr>
          <w:rFonts w:ascii="Calibri" w:hAnsi="Calibri" w:cs="Arial"/>
          <w:b/>
          <w:color w:val="auto"/>
          <w:sz w:val="22"/>
        </w:rPr>
      </w:pPr>
      <w:r w:rsidRPr="002C320C">
        <w:rPr>
          <w:rFonts w:ascii="Calibri" w:hAnsi="Calibri" w:cs="Arial"/>
          <w:b/>
          <w:color w:val="auto"/>
          <w:sz w:val="22"/>
        </w:rPr>
        <w:lastRenderedPageBreak/>
        <w:t xml:space="preserve">Esta póliza es de riesgos nombrados y cubre solamente los riesgos que aparecen descritos en las Condiciones Generales, por los cual el Tomador y/o Asegurado hubiese pagado la prima correspondiente, y hasta los límites de responsabilidad establecidos. </w:t>
      </w:r>
    </w:p>
    <w:p w:rsidR="005B3DD5" w:rsidRPr="002C320C" w:rsidRDefault="005B3DD5" w:rsidP="002C320C">
      <w:pPr>
        <w:pStyle w:val="Default"/>
        <w:jc w:val="both"/>
        <w:rPr>
          <w:rFonts w:ascii="Calibri" w:hAnsi="Calibri" w:cs="Arial"/>
          <w:color w:val="auto"/>
          <w:sz w:val="22"/>
        </w:rPr>
      </w:pPr>
    </w:p>
    <w:p w:rsidR="005B3DD5" w:rsidRPr="002C320C" w:rsidRDefault="005B3DD5" w:rsidP="002C320C">
      <w:pPr>
        <w:pStyle w:val="Default"/>
        <w:jc w:val="both"/>
        <w:rPr>
          <w:rFonts w:ascii="Calibri" w:hAnsi="Calibri" w:cs="Arial"/>
          <w:color w:val="auto"/>
          <w:sz w:val="22"/>
        </w:rPr>
      </w:pPr>
      <w:r w:rsidRPr="002C320C">
        <w:rPr>
          <w:rFonts w:ascii="Calibri" w:hAnsi="Calibri" w:cs="Arial"/>
          <w:color w:val="auto"/>
          <w:sz w:val="22"/>
        </w:rPr>
        <w:t>Por consiguiente, cualquier riesgo no especificado en la póliza que pueda ocasionar daños materiales al o los bienes asegurado(s), así como daños a terceros, que no aparezca expresamente incluido, se considerará que no está cubierto en el presente seguro.</w:t>
      </w:r>
    </w:p>
    <w:p w:rsidR="005B3DD5" w:rsidRPr="002C320C" w:rsidRDefault="005B3DD5" w:rsidP="002C320C">
      <w:pPr>
        <w:pStyle w:val="Default"/>
        <w:ind w:left="360"/>
        <w:jc w:val="both"/>
        <w:rPr>
          <w:rFonts w:ascii="Calibri" w:hAnsi="Calibri" w:cs="Arial"/>
          <w:sz w:val="22"/>
        </w:rPr>
      </w:pPr>
    </w:p>
    <w:p w:rsidR="005B3DD5" w:rsidRPr="002C320C" w:rsidRDefault="005B3DD5" w:rsidP="002C320C">
      <w:pPr>
        <w:jc w:val="both"/>
        <w:rPr>
          <w:rFonts w:ascii="Calibri" w:hAnsi="Calibri" w:cs="Arial"/>
          <w:sz w:val="22"/>
        </w:rPr>
      </w:pPr>
      <w:r w:rsidRPr="002C320C">
        <w:rPr>
          <w:rFonts w:ascii="Calibri" w:hAnsi="Calibri" w:cs="Arial"/>
          <w:b/>
          <w:sz w:val="22"/>
        </w:rPr>
        <w:t>SEGUROS LAFISE,</w:t>
      </w:r>
      <w:r w:rsidRPr="002C320C">
        <w:rPr>
          <w:rFonts w:ascii="Calibri" w:hAnsi="Calibri" w:cs="Arial"/>
          <w:sz w:val="22"/>
        </w:rPr>
        <w:t xml:space="preserve"> asume el riesgo de la pérdida(s) y/o daño(s) directa e inmediata que sufran los bienes asegurados por causa directa de los riesgos amparados bajo la(s) cobertura(s) que adelante se detalla(n), siempre y cuando hayan sido incluidas y aceptadas en esta póliza de conformidad con lo estipulado en las Condiciones Particulares.</w:t>
      </w:r>
    </w:p>
    <w:p w:rsidR="005B3DD5" w:rsidRPr="002C320C" w:rsidRDefault="005B3DD5" w:rsidP="002C320C">
      <w:pPr>
        <w:jc w:val="both"/>
        <w:rPr>
          <w:rFonts w:ascii="Calibri" w:hAnsi="Calibri" w:cs="Arial"/>
          <w:sz w:val="22"/>
        </w:rPr>
      </w:pPr>
    </w:p>
    <w:p w:rsidR="005B3DD5" w:rsidRPr="002C320C" w:rsidRDefault="005B3DD5" w:rsidP="002C320C">
      <w:pPr>
        <w:pStyle w:val="Default"/>
        <w:jc w:val="both"/>
        <w:rPr>
          <w:rFonts w:ascii="Calibri" w:hAnsi="Calibri" w:cs="Arial"/>
          <w:bCs/>
          <w:color w:val="auto"/>
          <w:sz w:val="22"/>
        </w:rPr>
      </w:pPr>
      <w:r w:rsidRPr="002C320C">
        <w:rPr>
          <w:rFonts w:ascii="Calibri" w:hAnsi="Calibri" w:cs="Arial"/>
          <w:bCs/>
          <w:color w:val="auto"/>
          <w:sz w:val="22"/>
        </w:rPr>
        <w:t>De seguido se establecen las coberturas disponibles para este seguro identificadas por letras, siendo la letra: “A” la Cobertura Básica, el resto de coberturas se consideran adicionales opcionales, susceptibles de ser contratadas según lo decida el tomador, mediante el pago de la o las prima(s) adicional(s) correspondiente(s).</w:t>
      </w:r>
    </w:p>
    <w:p w:rsidR="009F4772" w:rsidRPr="002C320C" w:rsidRDefault="009F4772" w:rsidP="002C320C">
      <w:pPr>
        <w:pStyle w:val="Default"/>
        <w:jc w:val="both"/>
        <w:rPr>
          <w:rFonts w:ascii="Calibri" w:hAnsi="Calibri" w:cs="Arial"/>
          <w:bCs/>
          <w:color w:val="auto"/>
          <w:sz w:val="22"/>
        </w:rPr>
      </w:pPr>
    </w:p>
    <w:p w:rsidR="009F4772" w:rsidRPr="002C320C" w:rsidRDefault="009F4772" w:rsidP="002C320C">
      <w:pPr>
        <w:pStyle w:val="Heading2"/>
        <w:numPr>
          <w:ilvl w:val="0"/>
          <w:numId w:val="28"/>
        </w:numPr>
        <w:spacing w:before="0" w:line="240" w:lineRule="auto"/>
        <w:ind w:hanging="720"/>
        <w:rPr>
          <w:rFonts w:ascii="Calibri" w:hAnsi="Calibri" w:cs="Arial"/>
          <w:color w:val="auto"/>
          <w:sz w:val="22"/>
          <w:szCs w:val="24"/>
        </w:rPr>
      </w:pPr>
      <w:bookmarkStart w:id="47" w:name="_Toc318024076"/>
      <w:bookmarkStart w:id="48" w:name="_Toc411354049"/>
      <w:bookmarkStart w:id="49" w:name="_Toc411501504"/>
      <w:bookmarkStart w:id="50" w:name="_Toc411501896"/>
      <w:bookmarkStart w:id="51" w:name="_Toc411503077"/>
      <w:bookmarkStart w:id="52" w:name="_Toc411504605"/>
      <w:bookmarkStart w:id="53" w:name="_Toc411504646"/>
      <w:bookmarkStart w:id="54" w:name="_Toc411504850"/>
      <w:bookmarkStart w:id="55" w:name="_Toc447627250"/>
      <w:r w:rsidRPr="002C320C">
        <w:rPr>
          <w:rFonts w:ascii="Calibri" w:hAnsi="Calibri" w:cs="Arial"/>
          <w:color w:val="auto"/>
          <w:sz w:val="22"/>
          <w:szCs w:val="24"/>
        </w:rPr>
        <w:t xml:space="preserve">Modalidades de aseguramiento o </w:t>
      </w:r>
      <w:bookmarkEnd w:id="47"/>
      <w:r w:rsidRPr="002C320C">
        <w:rPr>
          <w:rFonts w:ascii="Calibri" w:hAnsi="Calibri" w:cs="Arial"/>
          <w:color w:val="auto"/>
          <w:sz w:val="22"/>
          <w:szCs w:val="24"/>
        </w:rPr>
        <w:t>contratación</w:t>
      </w:r>
      <w:bookmarkEnd w:id="48"/>
      <w:bookmarkEnd w:id="49"/>
      <w:bookmarkEnd w:id="50"/>
      <w:bookmarkEnd w:id="51"/>
      <w:bookmarkEnd w:id="52"/>
      <w:bookmarkEnd w:id="53"/>
      <w:bookmarkEnd w:id="54"/>
      <w:bookmarkEnd w:id="55"/>
    </w:p>
    <w:p w:rsidR="009F4772" w:rsidRPr="002C320C" w:rsidRDefault="009F4772" w:rsidP="002C320C">
      <w:pPr>
        <w:tabs>
          <w:tab w:val="left" w:pos="-720"/>
        </w:tabs>
        <w:suppressAutoHyphens/>
        <w:jc w:val="both"/>
        <w:rPr>
          <w:rFonts w:ascii="Calibri" w:hAnsi="Calibri" w:cs="Arial"/>
          <w:bCs/>
          <w:spacing w:val="-2"/>
          <w:sz w:val="22"/>
        </w:rPr>
      </w:pPr>
    </w:p>
    <w:p w:rsidR="009F4772" w:rsidRPr="002C320C" w:rsidRDefault="009F4772" w:rsidP="002C320C">
      <w:pPr>
        <w:tabs>
          <w:tab w:val="left" w:pos="-720"/>
        </w:tabs>
        <w:suppressAutoHyphens/>
        <w:jc w:val="both"/>
        <w:rPr>
          <w:rFonts w:ascii="Calibri" w:hAnsi="Calibri" w:cs="Arial"/>
          <w:bCs/>
          <w:spacing w:val="-2"/>
          <w:sz w:val="22"/>
        </w:rPr>
      </w:pPr>
      <w:r w:rsidRPr="002C320C">
        <w:rPr>
          <w:rFonts w:ascii="Calibri" w:hAnsi="Calibri" w:cs="Arial"/>
          <w:bCs/>
          <w:spacing w:val="-2"/>
          <w:sz w:val="22"/>
        </w:rPr>
        <w:t>Las modalidades de pólizas de seguros para transporte de mercancías son:</w:t>
      </w:r>
    </w:p>
    <w:p w:rsidR="009F4772" w:rsidRPr="002C320C" w:rsidRDefault="009F4772" w:rsidP="002C320C">
      <w:pPr>
        <w:tabs>
          <w:tab w:val="left" w:pos="-720"/>
        </w:tabs>
        <w:suppressAutoHyphens/>
        <w:jc w:val="both"/>
        <w:rPr>
          <w:rFonts w:ascii="Calibri" w:hAnsi="Calibri" w:cs="Arial"/>
          <w:bCs/>
          <w:spacing w:val="-2"/>
          <w:sz w:val="22"/>
        </w:rPr>
      </w:pPr>
    </w:p>
    <w:p w:rsidR="009F4772" w:rsidRPr="002C320C" w:rsidRDefault="009F4772" w:rsidP="002C320C">
      <w:pPr>
        <w:pStyle w:val="ListParagraph"/>
        <w:numPr>
          <w:ilvl w:val="1"/>
          <w:numId w:val="2"/>
        </w:numPr>
        <w:suppressAutoHyphens/>
        <w:spacing w:after="0" w:line="240" w:lineRule="auto"/>
        <w:rPr>
          <w:rFonts w:cs="Arial"/>
          <w:bCs/>
          <w:spacing w:val="-2"/>
          <w:szCs w:val="24"/>
          <w:lang w:val="es-NI"/>
        </w:rPr>
      </w:pPr>
      <w:r w:rsidRPr="002C320C">
        <w:rPr>
          <w:rFonts w:cs="Arial"/>
          <w:b/>
          <w:spacing w:val="-2"/>
          <w:szCs w:val="24"/>
          <w:lang w:val="es-NI"/>
        </w:rPr>
        <w:t>Pólizas Cerradas (Específica)</w:t>
      </w:r>
      <w:r w:rsidRPr="002C320C">
        <w:rPr>
          <w:rFonts w:cs="Arial"/>
          <w:bCs/>
          <w:spacing w:val="-2"/>
          <w:szCs w:val="24"/>
          <w:lang w:val="es-NI"/>
        </w:rPr>
        <w:t>: mediante esta modalidad se asegura la mercancía transportada en un solo embarque, conforme declarado por el Tomador y/o Asegurado en la Solicitud de Seguro y sujeto al límite máximo de responsabilidad allí estipulado. La prima para emisión se aplica al monto asegurado del mismo, conforme especificado en las Condiciones Particulares de este seguro.</w:t>
      </w:r>
    </w:p>
    <w:p w:rsidR="009F4772" w:rsidRPr="002C320C" w:rsidRDefault="009F4772" w:rsidP="002C320C">
      <w:pPr>
        <w:pStyle w:val="ListParagraph"/>
        <w:suppressAutoHyphens/>
        <w:spacing w:after="0" w:line="240" w:lineRule="auto"/>
        <w:rPr>
          <w:rFonts w:cs="Arial"/>
          <w:bCs/>
          <w:spacing w:val="-2"/>
          <w:szCs w:val="24"/>
          <w:lang w:val="es-ES"/>
        </w:rPr>
      </w:pPr>
    </w:p>
    <w:p w:rsidR="009F4772" w:rsidRPr="002C320C" w:rsidRDefault="009F4772" w:rsidP="002C320C">
      <w:pPr>
        <w:pStyle w:val="ListParagraph"/>
        <w:numPr>
          <w:ilvl w:val="1"/>
          <w:numId w:val="2"/>
        </w:numPr>
        <w:suppressAutoHyphens/>
        <w:spacing w:after="0" w:line="240" w:lineRule="auto"/>
        <w:rPr>
          <w:rFonts w:cs="Arial"/>
          <w:bCs/>
          <w:spacing w:val="-2"/>
          <w:szCs w:val="24"/>
          <w:lang w:val="es-ES"/>
        </w:rPr>
      </w:pPr>
      <w:r w:rsidRPr="002C320C">
        <w:rPr>
          <w:rFonts w:cs="Arial"/>
          <w:b/>
          <w:spacing w:val="-2"/>
          <w:szCs w:val="24"/>
          <w:lang w:val="es-ES"/>
        </w:rPr>
        <w:t>Póliza Abierta (de Declaraciones):</w:t>
      </w:r>
      <w:r w:rsidRPr="002C320C">
        <w:rPr>
          <w:rFonts w:cs="Arial"/>
          <w:bCs/>
          <w:spacing w:val="-2"/>
          <w:szCs w:val="24"/>
          <w:lang w:val="es-ES"/>
        </w:rPr>
        <w:t xml:space="preserve"> mediante esta modalidad se asegura la mercancía transportada por el Tomador y/o Asegurado mediante la totalidad de los embarques realizados durante la vigencia del seguro estipulada en la Solicitud y Condiciones Particulares. La prima provisional para emisión y/o renovación se calcula sobre el monto anual estimado y se liquida al final del período, anual o a cortos plazos, a elección del Tomador y/o Asegurado.</w:t>
      </w:r>
    </w:p>
    <w:p w:rsidR="009F4772" w:rsidRPr="002C320C" w:rsidRDefault="009F4772" w:rsidP="002C320C">
      <w:pPr>
        <w:pStyle w:val="ListParagraph"/>
        <w:suppressAutoHyphens/>
        <w:spacing w:after="0" w:line="240" w:lineRule="auto"/>
        <w:rPr>
          <w:rFonts w:cs="Arial"/>
          <w:bCs/>
          <w:spacing w:val="-2"/>
          <w:szCs w:val="24"/>
          <w:lang w:val="es-ES"/>
        </w:rPr>
      </w:pPr>
    </w:p>
    <w:p w:rsidR="009F4772" w:rsidRPr="002C320C" w:rsidRDefault="009F4772" w:rsidP="002C320C">
      <w:pPr>
        <w:pStyle w:val="ListParagraph"/>
        <w:suppressAutoHyphens/>
        <w:spacing w:after="0" w:line="240" w:lineRule="auto"/>
        <w:rPr>
          <w:rFonts w:cs="Arial"/>
          <w:b/>
          <w:bCs/>
          <w:spacing w:val="-2"/>
          <w:szCs w:val="24"/>
          <w:lang w:val="es-ES"/>
        </w:rPr>
      </w:pPr>
      <w:r w:rsidRPr="002C320C">
        <w:rPr>
          <w:rFonts w:cs="Arial"/>
          <w:b/>
          <w:bCs/>
          <w:spacing w:val="-2"/>
          <w:szCs w:val="24"/>
          <w:lang w:val="es-ES"/>
        </w:rPr>
        <w:t>Cuando sea contratado el seguro bajo esta modalidad, quedan excluidas las remesas de mercancías compradas C.I.F. (Costo, Seguro y Flete), las cuales deberán ser declaradas únicamente para tomar notas de ellas.</w:t>
      </w:r>
    </w:p>
    <w:p w:rsidR="009F4772" w:rsidRPr="002C320C" w:rsidRDefault="009F4772" w:rsidP="002C320C">
      <w:pPr>
        <w:pStyle w:val="ListParagraph"/>
        <w:spacing w:after="0" w:line="240" w:lineRule="auto"/>
        <w:rPr>
          <w:rFonts w:cs="Arial"/>
          <w:bCs/>
          <w:szCs w:val="24"/>
          <w:lang w:val="es-ES"/>
        </w:rPr>
      </w:pPr>
    </w:p>
    <w:p w:rsidR="009F4772" w:rsidRPr="002C320C" w:rsidRDefault="009F4772" w:rsidP="002C320C">
      <w:pPr>
        <w:pStyle w:val="ListParagraph"/>
        <w:numPr>
          <w:ilvl w:val="1"/>
          <w:numId w:val="2"/>
        </w:numPr>
        <w:spacing w:after="0" w:line="240" w:lineRule="auto"/>
        <w:rPr>
          <w:rFonts w:cs="Arial"/>
          <w:bCs/>
          <w:szCs w:val="24"/>
          <w:lang w:val="es-ES"/>
        </w:rPr>
      </w:pPr>
      <w:r w:rsidRPr="002C320C">
        <w:rPr>
          <w:rFonts w:cs="Arial"/>
          <w:b/>
          <w:bCs/>
          <w:szCs w:val="24"/>
          <w:lang w:val="es-ES"/>
        </w:rPr>
        <w:t>Póliza Monto Fijo - Prima Fija:</w:t>
      </w:r>
      <w:r w:rsidRPr="002C320C">
        <w:rPr>
          <w:rFonts w:cs="Arial"/>
          <w:bCs/>
          <w:szCs w:val="24"/>
          <w:lang w:val="es-ES"/>
        </w:rPr>
        <w:t xml:space="preserve"> mediante esta modalidad se asegura una suma fija por cada embarque realizado por el Tomador y/o Asegurado en los vehículos declarados en las Condiciones Particulares, durante la vigencia del seguro. La prima para emisión y/o renovación se calcula según el monto asegurado para cada vehículo.</w:t>
      </w:r>
    </w:p>
    <w:p w:rsidR="009F4772" w:rsidRPr="002C320C" w:rsidRDefault="009F4772" w:rsidP="002C320C">
      <w:pPr>
        <w:suppressAutoHyphens/>
        <w:jc w:val="both"/>
        <w:rPr>
          <w:rFonts w:ascii="Calibri" w:hAnsi="Calibri" w:cs="Arial"/>
          <w:b/>
          <w:spacing w:val="-2"/>
          <w:sz w:val="22"/>
        </w:rPr>
      </w:pPr>
    </w:p>
    <w:p w:rsidR="009F4772" w:rsidRPr="002C320C" w:rsidRDefault="009F4772" w:rsidP="002C320C">
      <w:pPr>
        <w:suppressAutoHyphens/>
        <w:jc w:val="both"/>
        <w:rPr>
          <w:rFonts w:ascii="Calibri" w:hAnsi="Calibri" w:cs="Arial"/>
          <w:b/>
          <w:spacing w:val="-2"/>
          <w:sz w:val="22"/>
        </w:rPr>
      </w:pPr>
      <w:r w:rsidRPr="002C320C">
        <w:rPr>
          <w:rFonts w:ascii="Calibri" w:hAnsi="Calibri" w:cs="Arial"/>
          <w:b/>
          <w:spacing w:val="-2"/>
          <w:sz w:val="22"/>
        </w:rPr>
        <w:t>El valor a tomar para las declaraciones, de acuerdo con la presente póliza, será el valor de la factura correspondiente, estipulado y declarado en las condiciones particulares.</w:t>
      </w:r>
    </w:p>
    <w:p w:rsidR="009F4772" w:rsidRPr="002C320C" w:rsidRDefault="009F4772" w:rsidP="002C320C">
      <w:pPr>
        <w:suppressAutoHyphens/>
        <w:jc w:val="both"/>
        <w:rPr>
          <w:rFonts w:ascii="Calibri" w:hAnsi="Calibri" w:cs="Arial"/>
          <w:b/>
          <w:spacing w:val="-2"/>
          <w:sz w:val="22"/>
        </w:rPr>
      </w:pPr>
    </w:p>
    <w:p w:rsidR="009F4772" w:rsidRPr="002C320C" w:rsidRDefault="009F4772" w:rsidP="002C320C">
      <w:pPr>
        <w:suppressAutoHyphens/>
        <w:jc w:val="both"/>
        <w:rPr>
          <w:rFonts w:ascii="Calibri" w:hAnsi="Calibri" w:cs="Arial"/>
          <w:b/>
          <w:spacing w:val="-2"/>
          <w:sz w:val="22"/>
        </w:rPr>
      </w:pPr>
      <w:r w:rsidRPr="002C320C">
        <w:rPr>
          <w:rFonts w:ascii="Calibri" w:hAnsi="Calibri" w:cs="Arial"/>
          <w:b/>
          <w:spacing w:val="-2"/>
          <w:sz w:val="22"/>
        </w:rPr>
        <w:t>Para contratos con vigencias menores de un año, pueden suscribirse a corto plazo y la prima dependerá del periodo de vigencia elegido por el Tomador y/o Asegurado.</w:t>
      </w:r>
    </w:p>
    <w:p w:rsidR="002669BD" w:rsidRPr="005125A9" w:rsidRDefault="002669BD" w:rsidP="002C320C">
      <w:pPr>
        <w:pStyle w:val="Default"/>
        <w:jc w:val="both"/>
        <w:rPr>
          <w:rFonts w:ascii="Calibri" w:hAnsi="Calibri" w:cs="Arial"/>
          <w:bCs/>
          <w:color w:val="auto"/>
        </w:rPr>
      </w:pPr>
    </w:p>
    <w:p w:rsidR="005B3DD5" w:rsidRPr="00CB54D5" w:rsidRDefault="005B3DD5" w:rsidP="002C320C">
      <w:pPr>
        <w:pStyle w:val="Heading1"/>
        <w:numPr>
          <w:ilvl w:val="0"/>
          <w:numId w:val="30"/>
        </w:numPr>
        <w:spacing w:before="0"/>
        <w:rPr>
          <w:rFonts w:ascii="Calibri" w:hAnsi="Calibri" w:cs="Arial"/>
          <w:color w:val="auto"/>
          <w:szCs w:val="24"/>
          <w:u w:val="single"/>
        </w:rPr>
      </w:pPr>
      <w:bookmarkStart w:id="56" w:name="_Toc447627251"/>
      <w:r w:rsidRPr="00CB54D5">
        <w:rPr>
          <w:rFonts w:ascii="Calibri" w:hAnsi="Calibri" w:cs="Arial"/>
          <w:color w:val="auto"/>
          <w:szCs w:val="24"/>
          <w:u w:val="single"/>
        </w:rPr>
        <w:lastRenderedPageBreak/>
        <w:t>Cobertura Básica</w:t>
      </w:r>
      <w:bookmarkEnd w:id="56"/>
    </w:p>
    <w:p w:rsidR="00A11A6E" w:rsidRPr="005125A9" w:rsidRDefault="00A11A6E" w:rsidP="002C320C">
      <w:pPr>
        <w:rPr>
          <w:rFonts w:ascii="Calibri" w:hAnsi="Calibri"/>
        </w:rPr>
      </w:pPr>
    </w:p>
    <w:p w:rsidR="005B3DD5" w:rsidRPr="002C320C" w:rsidRDefault="005B3DD5" w:rsidP="002C320C">
      <w:pPr>
        <w:jc w:val="both"/>
        <w:rPr>
          <w:rFonts w:ascii="Calibri" w:hAnsi="Calibri" w:cs="Arial"/>
          <w:sz w:val="22"/>
          <w:szCs w:val="22"/>
        </w:rPr>
      </w:pPr>
      <w:r w:rsidRPr="002C320C">
        <w:rPr>
          <w:rFonts w:ascii="Calibri" w:hAnsi="Calibri" w:cs="Arial"/>
          <w:b/>
          <w:sz w:val="22"/>
          <w:szCs w:val="22"/>
        </w:rPr>
        <w:t>SEGUROS LAFISE</w:t>
      </w:r>
      <w:r w:rsidRPr="002C320C">
        <w:rPr>
          <w:rFonts w:ascii="Calibri" w:hAnsi="Calibri" w:cs="Arial"/>
          <w:sz w:val="22"/>
          <w:szCs w:val="22"/>
        </w:rPr>
        <w:t xml:space="preserve"> bajo esta cobertura, se compromete con el Tomador y/o Asegurado a indemnizar la pérdida sufrida por los bienes asegurados a consecuencia de:</w:t>
      </w:r>
    </w:p>
    <w:p w:rsidR="005B3DD5" w:rsidRPr="002C320C" w:rsidRDefault="005B3DD5" w:rsidP="002C320C">
      <w:pPr>
        <w:jc w:val="both"/>
        <w:rPr>
          <w:rFonts w:ascii="Calibri" w:hAnsi="Calibri" w:cs="Arial"/>
          <w:sz w:val="22"/>
          <w:szCs w:val="22"/>
        </w:rPr>
      </w:pPr>
    </w:p>
    <w:p w:rsidR="005B3DD5" w:rsidRPr="002C320C" w:rsidRDefault="005B3DD5" w:rsidP="002C320C">
      <w:pPr>
        <w:tabs>
          <w:tab w:val="left" w:pos="-720"/>
        </w:tabs>
        <w:suppressAutoHyphens/>
        <w:jc w:val="both"/>
        <w:rPr>
          <w:rFonts w:ascii="Calibri" w:hAnsi="Calibri" w:cs="Arial"/>
          <w:bCs/>
          <w:spacing w:val="-2"/>
          <w:sz w:val="22"/>
          <w:szCs w:val="22"/>
        </w:rPr>
      </w:pPr>
      <w:r w:rsidRPr="002C320C">
        <w:rPr>
          <w:rFonts w:ascii="Calibri" w:hAnsi="Calibri" w:cs="Arial"/>
          <w:bCs/>
          <w:spacing w:val="-2"/>
          <w:sz w:val="22"/>
          <w:szCs w:val="22"/>
        </w:rPr>
        <w:t>Tanto para Pólizas “Abiertas”, “Cerradas (Específicas)” o Monto Fijo - Prima Fija; bajo esta cobertura se ampara los riesgos de pérdida o daño, parcial o total, a la mercancía asegurada, que sea nueva y que viaje bajo cubierta o en contenedor cerrado, excepto los estipulados, como Exclusiones de esta cobertura, establecidos en este mismo artículo.</w:t>
      </w:r>
    </w:p>
    <w:p w:rsidR="005B3DD5" w:rsidRPr="002C320C" w:rsidRDefault="005B3DD5" w:rsidP="002C320C">
      <w:pPr>
        <w:rPr>
          <w:rFonts w:ascii="Calibri" w:hAnsi="Calibri" w:cs="Arial"/>
          <w:sz w:val="22"/>
          <w:szCs w:val="22"/>
        </w:rPr>
      </w:pPr>
    </w:p>
    <w:p w:rsidR="0009263A" w:rsidRPr="002C320C" w:rsidRDefault="0009263A" w:rsidP="002C320C">
      <w:pPr>
        <w:pStyle w:val="Heading2"/>
        <w:numPr>
          <w:ilvl w:val="0"/>
          <w:numId w:val="28"/>
        </w:numPr>
        <w:spacing w:before="0" w:line="240" w:lineRule="auto"/>
        <w:ind w:hanging="720"/>
        <w:rPr>
          <w:rFonts w:ascii="Calibri" w:hAnsi="Calibri" w:cs="Arial"/>
          <w:color w:val="auto"/>
          <w:sz w:val="22"/>
          <w:szCs w:val="22"/>
        </w:rPr>
      </w:pPr>
      <w:bookmarkStart w:id="57" w:name="_Toc447627252"/>
      <w:r w:rsidRPr="002C320C">
        <w:rPr>
          <w:rFonts w:ascii="Calibri" w:hAnsi="Calibri" w:cs="Arial"/>
          <w:color w:val="auto"/>
          <w:sz w:val="22"/>
          <w:szCs w:val="22"/>
        </w:rPr>
        <w:t>Cobertura A - Riesgos del Medio de Transporte</w:t>
      </w:r>
      <w:bookmarkEnd w:id="57"/>
    </w:p>
    <w:p w:rsidR="002669BD" w:rsidRPr="002C320C" w:rsidRDefault="002669BD" w:rsidP="002C320C">
      <w:pPr>
        <w:rPr>
          <w:sz w:val="22"/>
          <w:szCs w:val="22"/>
          <w:lang w:val="es-CR" w:eastAsia="es-CR"/>
        </w:rPr>
      </w:pPr>
    </w:p>
    <w:p w:rsidR="005B3DD5" w:rsidRPr="002C320C" w:rsidRDefault="005B3DD5" w:rsidP="002C320C">
      <w:pPr>
        <w:pStyle w:val="Heading3"/>
        <w:numPr>
          <w:ilvl w:val="1"/>
          <w:numId w:val="31"/>
        </w:numPr>
        <w:spacing w:before="0"/>
        <w:rPr>
          <w:rFonts w:ascii="Calibri" w:hAnsi="Calibri" w:cs="Arial"/>
          <w:color w:val="auto"/>
          <w:sz w:val="22"/>
          <w:szCs w:val="22"/>
        </w:rPr>
      </w:pPr>
      <w:bookmarkStart w:id="58" w:name="_Toc447627253"/>
      <w:r w:rsidRPr="002C320C">
        <w:rPr>
          <w:rFonts w:ascii="Calibri" w:hAnsi="Calibri" w:cs="Arial"/>
          <w:color w:val="auto"/>
          <w:sz w:val="22"/>
          <w:szCs w:val="22"/>
        </w:rPr>
        <w:t>Riesgos Cubiertos</w:t>
      </w:r>
      <w:bookmarkEnd w:id="58"/>
    </w:p>
    <w:p w:rsidR="002669BD" w:rsidRPr="002C320C" w:rsidRDefault="002669BD" w:rsidP="002C320C">
      <w:pPr>
        <w:jc w:val="both"/>
        <w:rPr>
          <w:rFonts w:ascii="Calibri" w:hAnsi="Calibri" w:cs="Arial"/>
          <w:sz w:val="22"/>
          <w:szCs w:val="22"/>
          <w:lang w:eastAsia="es-CR"/>
        </w:rPr>
      </w:pPr>
    </w:p>
    <w:p w:rsidR="005B3DD5" w:rsidRPr="002C320C" w:rsidRDefault="005B3DD5" w:rsidP="002C320C">
      <w:pPr>
        <w:jc w:val="both"/>
        <w:rPr>
          <w:rFonts w:ascii="Calibri" w:hAnsi="Calibri" w:cs="Arial"/>
          <w:sz w:val="22"/>
          <w:szCs w:val="22"/>
          <w:lang w:eastAsia="es-CR"/>
        </w:rPr>
      </w:pPr>
      <w:r w:rsidRPr="002C320C">
        <w:rPr>
          <w:rFonts w:ascii="Calibri" w:hAnsi="Calibri" w:cs="Arial"/>
          <w:sz w:val="22"/>
          <w:szCs w:val="22"/>
          <w:lang w:eastAsia="es-CR"/>
        </w:rPr>
        <w:t>Ampara las pérdidas que sufra la mercancía que se transporta, únicamente mientras se encuentra en trayecto, desde su lugar de almacenamiento hasta el punto de destino; según se estipule en la solicitud y condiciones particulares; y que sean producidos por algunas de las siguientes causas:</w:t>
      </w:r>
    </w:p>
    <w:p w:rsidR="005B3DD5" w:rsidRPr="002C320C" w:rsidRDefault="005B3DD5" w:rsidP="002C320C">
      <w:pPr>
        <w:pStyle w:val="ListParagraph"/>
        <w:spacing w:after="0" w:line="240" w:lineRule="auto"/>
        <w:rPr>
          <w:rFonts w:cs="Arial"/>
          <w:highlight w:val="yellow"/>
          <w:lang w:val="es-ES" w:eastAsia="es-CR"/>
        </w:rPr>
      </w:pPr>
    </w:p>
    <w:p w:rsidR="005B3DD5" w:rsidRPr="002C320C" w:rsidRDefault="005B3DD5" w:rsidP="002C320C">
      <w:pPr>
        <w:pStyle w:val="ListParagraph"/>
        <w:numPr>
          <w:ilvl w:val="0"/>
          <w:numId w:val="8"/>
        </w:numPr>
        <w:tabs>
          <w:tab w:val="left" w:pos="1134"/>
        </w:tabs>
        <w:spacing w:after="0" w:line="240" w:lineRule="auto"/>
        <w:rPr>
          <w:rFonts w:cs="Arial"/>
          <w:lang w:val="es-ES" w:eastAsia="es-CR"/>
        </w:rPr>
      </w:pPr>
      <w:r w:rsidRPr="002C320C">
        <w:rPr>
          <w:rFonts w:cs="Arial"/>
          <w:lang w:val="es-ES" w:eastAsia="es-CR"/>
        </w:rPr>
        <w:t>Accidente que sufra el medio de transporte, a consecuencia de:</w:t>
      </w:r>
    </w:p>
    <w:p w:rsidR="005B3DD5" w:rsidRPr="002C320C" w:rsidRDefault="005B3DD5" w:rsidP="002C320C">
      <w:pPr>
        <w:pStyle w:val="ListParagraph"/>
        <w:spacing w:after="0" w:line="240" w:lineRule="auto"/>
        <w:rPr>
          <w:rFonts w:cs="Arial"/>
          <w:lang w:val="es-ES" w:eastAsia="es-CR"/>
        </w:rPr>
      </w:pPr>
    </w:p>
    <w:p w:rsidR="005B3DD5" w:rsidRPr="002C320C" w:rsidRDefault="005B3DD5" w:rsidP="002C320C">
      <w:pPr>
        <w:pStyle w:val="ListParagraph"/>
        <w:numPr>
          <w:ilvl w:val="1"/>
          <w:numId w:val="8"/>
        </w:numPr>
        <w:spacing w:after="0" w:line="240" w:lineRule="auto"/>
        <w:ind w:left="1418" w:hanging="709"/>
        <w:rPr>
          <w:rFonts w:cs="Arial"/>
          <w:lang w:val="es-ES" w:eastAsia="es-CR"/>
        </w:rPr>
      </w:pPr>
      <w:r w:rsidRPr="002C320C">
        <w:rPr>
          <w:rFonts w:cs="Arial"/>
          <w:lang w:val="es-ES" w:eastAsia="es-CR"/>
        </w:rPr>
        <w:t>Caída accidental del medio de transporte a cunetas, barrancos,  precipicios, ríos, lagunas y mar.</w:t>
      </w:r>
    </w:p>
    <w:p w:rsidR="005B3DD5" w:rsidRPr="002C320C" w:rsidRDefault="005B3DD5" w:rsidP="002C320C">
      <w:pPr>
        <w:pStyle w:val="ListParagraph"/>
        <w:numPr>
          <w:ilvl w:val="1"/>
          <w:numId w:val="8"/>
        </w:numPr>
        <w:spacing w:after="0" w:line="240" w:lineRule="auto"/>
        <w:ind w:left="1418" w:hanging="709"/>
        <w:rPr>
          <w:rFonts w:cs="Arial"/>
          <w:lang w:val="es-ES" w:eastAsia="es-CR"/>
        </w:rPr>
      </w:pPr>
      <w:r w:rsidRPr="002C320C">
        <w:rPr>
          <w:rFonts w:cs="Arial"/>
          <w:lang w:val="es-ES" w:eastAsia="es-CR"/>
        </w:rPr>
        <w:t>Vuelco del medio de transporte</w:t>
      </w:r>
      <w:r w:rsidR="008D12D3" w:rsidRPr="002C320C">
        <w:rPr>
          <w:rFonts w:cs="Arial"/>
          <w:lang w:val="es-ES" w:eastAsia="es-CR"/>
        </w:rPr>
        <w:t>.</w:t>
      </w:r>
    </w:p>
    <w:p w:rsidR="005B3DD5" w:rsidRPr="002C320C" w:rsidRDefault="005B3DD5" w:rsidP="002C320C">
      <w:pPr>
        <w:pStyle w:val="ListParagraph"/>
        <w:numPr>
          <w:ilvl w:val="1"/>
          <w:numId w:val="8"/>
        </w:numPr>
        <w:spacing w:after="0" w:line="240" w:lineRule="auto"/>
        <w:ind w:left="1418" w:hanging="709"/>
        <w:rPr>
          <w:rFonts w:cs="Arial"/>
          <w:lang w:val="es-ES" w:eastAsia="es-CR"/>
        </w:rPr>
      </w:pPr>
      <w:r w:rsidRPr="002C320C">
        <w:rPr>
          <w:rFonts w:cs="Arial"/>
          <w:lang w:val="es-ES" w:eastAsia="es-CR"/>
        </w:rPr>
        <w:t>Colisión y/o choque del medio de transporte contra otro cuerpo fijo o móvil,  animales o personas.</w:t>
      </w:r>
    </w:p>
    <w:p w:rsidR="005B3DD5" w:rsidRPr="002C320C" w:rsidRDefault="005B3DD5" w:rsidP="002C320C">
      <w:pPr>
        <w:pStyle w:val="ListParagraph"/>
        <w:numPr>
          <w:ilvl w:val="1"/>
          <w:numId w:val="8"/>
        </w:numPr>
        <w:spacing w:after="0" w:line="240" w:lineRule="auto"/>
        <w:ind w:left="1418" w:hanging="709"/>
        <w:rPr>
          <w:rFonts w:cs="Arial"/>
          <w:lang w:eastAsia="es-CR"/>
        </w:rPr>
      </w:pPr>
      <w:proofErr w:type="spellStart"/>
      <w:r w:rsidRPr="002C320C">
        <w:rPr>
          <w:rFonts w:cs="Arial"/>
          <w:lang w:eastAsia="es-CR"/>
        </w:rPr>
        <w:t>Saqueo</w:t>
      </w:r>
      <w:proofErr w:type="spellEnd"/>
      <w:r w:rsidRPr="002C320C">
        <w:rPr>
          <w:rFonts w:cs="Arial"/>
          <w:lang w:eastAsia="es-CR"/>
        </w:rPr>
        <w:t>.</w:t>
      </w:r>
    </w:p>
    <w:p w:rsidR="005B3DD5" w:rsidRPr="002C320C" w:rsidRDefault="005B3DD5" w:rsidP="002C320C">
      <w:pPr>
        <w:pStyle w:val="ListParagraph"/>
        <w:spacing w:after="0" w:line="240" w:lineRule="auto"/>
        <w:ind w:left="1080"/>
        <w:rPr>
          <w:rFonts w:cs="Arial"/>
          <w:lang w:eastAsia="es-CR"/>
        </w:rPr>
      </w:pPr>
    </w:p>
    <w:p w:rsidR="005B3DD5" w:rsidRPr="002C320C" w:rsidRDefault="005B3DD5" w:rsidP="002C320C">
      <w:pPr>
        <w:pStyle w:val="ListParagraph"/>
        <w:numPr>
          <w:ilvl w:val="0"/>
          <w:numId w:val="8"/>
        </w:numPr>
        <w:spacing w:after="0" w:line="240" w:lineRule="auto"/>
        <w:rPr>
          <w:rFonts w:cs="Arial"/>
          <w:lang w:val="es-ES" w:eastAsia="es-CR"/>
        </w:rPr>
      </w:pPr>
      <w:r w:rsidRPr="002C320C">
        <w:rPr>
          <w:rFonts w:cs="Arial"/>
          <w:lang w:val="es-ES" w:eastAsia="es-CR"/>
        </w:rPr>
        <w:t>Caída accidental y/o Vuelco del Contenedor</w:t>
      </w:r>
    </w:p>
    <w:p w:rsidR="005B3DD5" w:rsidRPr="002C320C" w:rsidRDefault="005B3DD5" w:rsidP="002C320C">
      <w:pPr>
        <w:pStyle w:val="ListParagraph"/>
        <w:spacing w:after="0" w:line="240" w:lineRule="auto"/>
        <w:ind w:left="1778"/>
        <w:rPr>
          <w:rFonts w:cs="Arial"/>
          <w:lang w:val="es-ES" w:eastAsia="es-CR"/>
        </w:rPr>
      </w:pPr>
    </w:p>
    <w:p w:rsidR="005B3DD5" w:rsidRPr="002C320C" w:rsidRDefault="005B3DD5" w:rsidP="002C320C">
      <w:pPr>
        <w:pStyle w:val="ListParagraph"/>
        <w:numPr>
          <w:ilvl w:val="0"/>
          <w:numId w:val="8"/>
        </w:numPr>
        <w:spacing w:after="0" w:line="240" w:lineRule="auto"/>
        <w:rPr>
          <w:rFonts w:cs="Arial"/>
          <w:lang w:val="es-ES" w:eastAsia="es-CR"/>
        </w:rPr>
      </w:pPr>
      <w:r w:rsidRPr="002C320C">
        <w:rPr>
          <w:rFonts w:cs="Arial"/>
          <w:lang w:val="es-ES" w:eastAsia="es-CR"/>
        </w:rPr>
        <w:t>Colisión del Contenedor: Colisión contra objetos móviles o fijos, animales o personas; siempre y cuando se encuentre sujetado debidamente al chasis o plataforma.</w:t>
      </w:r>
    </w:p>
    <w:p w:rsidR="005B3DD5" w:rsidRPr="002C320C" w:rsidRDefault="005B3DD5" w:rsidP="002C320C">
      <w:pPr>
        <w:pStyle w:val="ListParagraph"/>
        <w:spacing w:after="0" w:line="240" w:lineRule="auto"/>
        <w:rPr>
          <w:rFonts w:cs="Arial"/>
          <w:lang w:val="es-ES" w:eastAsia="es-CR"/>
        </w:rPr>
      </w:pPr>
    </w:p>
    <w:p w:rsidR="005B3DD5" w:rsidRPr="002C320C" w:rsidRDefault="005B3DD5" w:rsidP="002C320C">
      <w:pPr>
        <w:pStyle w:val="ListParagraph"/>
        <w:numPr>
          <w:ilvl w:val="0"/>
          <w:numId w:val="8"/>
        </w:numPr>
        <w:spacing w:after="0" w:line="240" w:lineRule="auto"/>
        <w:rPr>
          <w:rFonts w:cs="Arial"/>
          <w:lang w:val="es-ES" w:eastAsia="es-CR"/>
        </w:rPr>
      </w:pPr>
      <w:r w:rsidRPr="002C320C">
        <w:rPr>
          <w:rFonts w:cs="Arial"/>
          <w:lang w:val="es-ES" w:eastAsia="es-CR"/>
        </w:rPr>
        <w:t>Incendio, rayo, ciclón, huracán, terremoto, temblor, inundación.</w:t>
      </w:r>
    </w:p>
    <w:p w:rsidR="002669BD" w:rsidRPr="002C320C" w:rsidRDefault="002669BD" w:rsidP="002C320C">
      <w:pPr>
        <w:jc w:val="both"/>
        <w:rPr>
          <w:rFonts w:ascii="Calibri" w:hAnsi="Calibri" w:cs="Arial"/>
          <w:sz w:val="22"/>
          <w:szCs w:val="22"/>
          <w:lang w:eastAsia="es-CR"/>
        </w:rPr>
      </w:pPr>
    </w:p>
    <w:p w:rsidR="005B3DD5" w:rsidRPr="002C320C" w:rsidRDefault="005B3DD5" w:rsidP="002C320C">
      <w:pPr>
        <w:jc w:val="both"/>
        <w:rPr>
          <w:rFonts w:ascii="Calibri" w:hAnsi="Calibri" w:cs="Arial"/>
          <w:sz w:val="22"/>
          <w:szCs w:val="22"/>
          <w:lang w:eastAsia="es-CR"/>
        </w:rPr>
      </w:pPr>
      <w:r w:rsidRPr="002C320C">
        <w:rPr>
          <w:rFonts w:ascii="Calibri" w:hAnsi="Calibri" w:cs="Arial"/>
          <w:sz w:val="22"/>
          <w:szCs w:val="22"/>
          <w:lang w:eastAsia="es-CR"/>
        </w:rPr>
        <w:t xml:space="preserve">Cuando el transporte se realice en un contenedor abierto, </w:t>
      </w:r>
      <w:r w:rsidRPr="002C320C">
        <w:rPr>
          <w:rFonts w:ascii="Calibri" w:hAnsi="Calibri" w:cs="Arial"/>
          <w:b/>
          <w:sz w:val="22"/>
          <w:szCs w:val="22"/>
          <w:lang w:eastAsia="es-CR"/>
        </w:rPr>
        <w:t xml:space="preserve">SEGUROS LAFISE </w:t>
      </w:r>
      <w:r w:rsidRPr="002C320C">
        <w:rPr>
          <w:rFonts w:ascii="Calibri" w:hAnsi="Calibri" w:cs="Arial"/>
          <w:sz w:val="22"/>
          <w:szCs w:val="22"/>
          <w:lang w:eastAsia="es-CR"/>
        </w:rPr>
        <w:t>podrá valorar el riesgo y requerir medidas de prevención adicionales, tales como la circulación en horarios determinados, la instalación de señales de prevención o el transporte en caravana, etcétera.</w:t>
      </w:r>
    </w:p>
    <w:p w:rsidR="002669BD" w:rsidRPr="002C320C" w:rsidRDefault="002669BD" w:rsidP="002C320C">
      <w:pPr>
        <w:jc w:val="both"/>
        <w:rPr>
          <w:rFonts w:ascii="Calibri" w:hAnsi="Calibri" w:cs="Arial"/>
          <w:sz w:val="22"/>
          <w:szCs w:val="22"/>
          <w:lang w:eastAsia="es-CR"/>
        </w:rPr>
      </w:pPr>
    </w:p>
    <w:p w:rsidR="005B3DD5" w:rsidRPr="002C320C" w:rsidRDefault="005B3DD5" w:rsidP="002C320C">
      <w:pPr>
        <w:pStyle w:val="Heading3"/>
        <w:numPr>
          <w:ilvl w:val="1"/>
          <w:numId w:val="31"/>
        </w:numPr>
        <w:spacing w:before="0"/>
        <w:rPr>
          <w:rFonts w:ascii="Calibri" w:hAnsi="Calibri" w:cs="Arial"/>
          <w:color w:val="auto"/>
          <w:sz w:val="22"/>
          <w:szCs w:val="22"/>
        </w:rPr>
      </w:pPr>
      <w:bookmarkStart w:id="59" w:name="_Toc411354050"/>
      <w:bookmarkStart w:id="60" w:name="_Toc411501488"/>
      <w:bookmarkStart w:id="61" w:name="_Toc411501880"/>
      <w:bookmarkStart w:id="62" w:name="_Toc411503061"/>
      <w:bookmarkStart w:id="63" w:name="_Toc411504589"/>
      <w:bookmarkStart w:id="64" w:name="_Toc411504630"/>
      <w:bookmarkStart w:id="65" w:name="_Toc411504834"/>
      <w:bookmarkStart w:id="66" w:name="_Toc447627254"/>
      <w:r w:rsidRPr="002C320C">
        <w:rPr>
          <w:rFonts w:ascii="Calibri" w:hAnsi="Calibri" w:cs="Arial"/>
          <w:color w:val="auto"/>
          <w:sz w:val="22"/>
          <w:szCs w:val="22"/>
        </w:rPr>
        <w:t>Deducible</w:t>
      </w:r>
      <w:bookmarkEnd w:id="59"/>
      <w:bookmarkEnd w:id="60"/>
      <w:bookmarkEnd w:id="61"/>
      <w:bookmarkEnd w:id="62"/>
      <w:bookmarkEnd w:id="63"/>
      <w:bookmarkEnd w:id="64"/>
      <w:bookmarkEnd w:id="65"/>
      <w:bookmarkEnd w:id="66"/>
    </w:p>
    <w:p w:rsidR="00CF50BC" w:rsidRPr="002C320C" w:rsidRDefault="00CF50BC" w:rsidP="002C320C">
      <w:pPr>
        <w:rPr>
          <w:rFonts w:ascii="Calibri" w:hAnsi="Calibri" w:cs="Arial"/>
          <w:sz w:val="22"/>
          <w:szCs w:val="22"/>
          <w:lang w:eastAsia="es-CR"/>
        </w:rPr>
      </w:pPr>
    </w:p>
    <w:p w:rsidR="005B3DD5" w:rsidRPr="002C320C" w:rsidRDefault="005B3DD5" w:rsidP="002C320C">
      <w:pPr>
        <w:pStyle w:val="ListParagraph"/>
        <w:numPr>
          <w:ilvl w:val="0"/>
          <w:numId w:val="16"/>
        </w:numPr>
        <w:spacing w:after="0" w:line="240" w:lineRule="auto"/>
        <w:rPr>
          <w:rFonts w:cs="Arial"/>
          <w:lang w:val="es-ES"/>
        </w:rPr>
      </w:pPr>
      <w:r w:rsidRPr="002C320C">
        <w:rPr>
          <w:rFonts w:cs="Arial"/>
          <w:lang w:val="es-ES"/>
        </w:rPr>
        <w:t>Para los efectos de mercancía empacada, aplica un deducible máximo de un 0.5% sobre el monto asegurado; con un mínimo de US$200,00 (Doscientos Dólares Netos) por evento.</w:t>
      </w:r>
    </w:p>
    <w:p w:rsidR="005B3DD5" w:rsidRPr="002C320C" w:rsidRDefault="005B3DD5" w:rsidP="002C320C">
      <w:pPr>
        <w:pStyle w:val="ListParagraph"/>
        <w:spacing w:after="0" w:line="240" w:lineRule="auto"/>
        <w:rPr>
          <w:rFonts w:cs="Arial"/>
          <w:lang w:val="es-ES"/>
        </w:rPr>
      </w:pPr>
    </w:p>
    <w:p w:rsidR="005B3DD5" w:rsidRPr="002C320C" w:rsidRDefault="005B3DD5" w:rsidP="002C320C">
      <w:pPr>
        <w:pStyle w:val="ListParagraph"/>
        <w:numPr>
          <w:ilvl w:val="0"/>
          <w:numId w:val="16"/>
        </w:numPr>
        <w:spacing w:after="0" w:line="240" w:lineRule="auto"/>
        <w:rPr>
          <w:rFonts w:cs="Arial"/>
          <w:lang w:val="es-ES"/>
        </w:rPr>
      </w:pPr>
      <w:r w:rsidRPr="002C320C">
        <w:rPr>
          <w:rFonts w:cs="Arial"/>
          <w:lang w:val="es-ES"/>
        </w:rPr>
        <w:t>Para los efectos de mercancía sin empaque, aplica un deducible máximo de un 1% sobre el monto asegurado; con un mínimo de US$200,00 (Doscientos Dólares Netos) por evento.</w:t>
      </w:r>
    </w:p>
    <w:p w:rsidR="00CF50BC" w:rsidRDefault="00CF50BC" w:rsidP="002C320C">
      <w:pPr>
        <w:pStyle w:val="ListParagraph"/>
        <w:spacing w:after="0" w:line="240" w:lineRule="auto"/>
        <w:rPr>
          <w:rFonts w:cs="Arial"/>
          <w:lang w:val="es-ES"/>
        </w:rPr>
      </w:pPr>
    </w:p>
    <w:p w:rsidR="002D0D8B" w:rsidRPr="002C320C" w:rsidRDefault="002D0D8B" w:rsidP="002C320C">
      <w:pPr>
        <w:pStyle w:val="ListParagraph"/>
        <w:spacing w:after="0" w:line="240" w:lineRule="auto"/>
        <w:rPr>
          <w:rFonts w:cs="Arial"/>
          <w:lang w:val="es-ES"/>
        </w:rPr>
      </w:pPr>
    </w:p>
    <w:p w:rsidR="005B3DD5" w:rsidRPr="002C320C" w:rsidRDefault="005B3DD5" w:rsidP="002C320C">
      <w:pPr>
        <w:pStyle w:val="Heading3"/>
        <w:numPr>
          <w:ilvl w:val="1"/>
          <w:numId w:val="31"/>
        </w:numPr>
        <w:spacing w:before="0"/>
        <w:rPr>
          <w:rFonts w:ascii="Calibri" w:hAnsi="Calibri" w:cs="Arial"/>
          <w:color w:val="auto"/>
          <w:sz w:val="22"/>
          <w:szCs w:val="22"/>
        </w:rPr>
      </w:pPr>
      <w:bookmarkStart w:id="67" w:name="_Toc318024081"/>
      <w:bookmarkStart w:id="68" w:name="_Toc411354051"/>
      <w:bookmarkStart w:id="69" w:name="_Toc411501489"/>
      <w:bookmarkStart w:id="70" w:name="_Toc411501881"/>
      <w:bookmarkStart w:id="71" w:name="_Toc411503062"/>
      <w:bookmarkStart w:id="72" w:name="_Toc411504590"/>
      <w:bookmarkStart w:id="73" w:name="_Toc411504631"/>
      <w:bookmarkStart w:id="74" w:name="_Toc411504835"/>
      <w:bookmarkStart w:id="75" w:name="_Toc447627255"/>
      <w:bookmarkEnd w:id="31"/>
      <w:r w:rsidRPr="002C320C">
        <w:rPr>
          <w:rFonts w:ascii="Calibri" w:hAnsi="Calibri" w:cs="Arial"/>
          <w:color w:val="auto"/>
          <w:sz w:val="22"/>
          <w:szCs w:val="22"/>
        </w:rPr>
        <w:lastRenderedPageBreak/>
        <w:t>Riesgos no Cubiertos (Exclusiones)</w:t>
      </w:r>
      <w:bookmarkEnd w:id="67"/>
      <w:bookmarkEnd w:id="68"/>
      <w:bookmarkEnd w:id="69"/>
      <w:bookmarkEnd w:id="70"/>
      <w:bookmarkEnd w:id="71"/>
      <w:bookmarkEnd w:id="72"/>
      <w:bookmarkEnd w:id="73"/>
      <w:bookmarkEnd w:id="74"/>
      <w:bookmarkEnd w:id="75"/>
    </w:p>
    <w:p w:rsidR="005B3DD5" w:rsidRPr="002C320C" w:rsidRDefault="005B3DD5" w:rsidP="002C320C">
      <w:pPr>
        <w:tabs>
          <w:tab w:val="left" w:pos="-720"/>
        </w:tabs>
        <w:suppressAutoHyphens/>
        <w:autoSpaceDE w:val="0"/>
        <w:autoSpaceDN w:val="0"/>
        <w:adjustRightInd w:val="0"/>
        <w:jc w:val="both"/>
        <w:rPr>
          <w:rFonts w:ascii="Calibri" w:hAnsi="Calibri" w:cs="Arial"/>
          <w:b/>
          <w:spacing w:val="-2"/>
          <w:sz w:val="22"/>
          <w:szCs w:val="22"/>
        </w:rPr>
      </w:pPr>
    </w:p>
    <w:p w:rsidR="005B3DD5" w:rsidRPr="002C320C" w:rsidRDefault="005B3DD5" w:rsidP="002C320C">
      <w:pPr>
        <w:pStyle w:val="Prrafodelista1"/>
        <w:ind w:left="0"/>
        <w:jc w:val="both"/>
        <w:rPr>
          <w:rFonts w:ascii="Calibri" w:hAnsi="Calibri" w:cs="Arial"/>
          <w:b/>
          <w:spacing w:val="-2"/>
          <w:sz w:val="22"/>
          <w:szCs w:val="22"/>
        </w:rPr>
      </w:pPr>
      <w:r w:rsidRPr="002C320C">
        <w:rPr>
          <w:rFonts w:ascii="Calibri" w:hAnsi="Calibri" w:cs="Arial"/>
          <w:b/>
          <w:spacing w:val="-2"/>
          <w:sz w:val="22"/>
          <w:szCs w:val="22"/>
        </w:rPr>
        <w:t>Quedan excluidos de esta cobertura las pérdidas o daños ocasionados por, o a que contribuyan:</w:t>
      </w:r>
    </w:p>
    <w:p w:rsidR="005B3DD5" w:rsidRPr="002C320C" w:rsidRDefault="005B3DD5" w:rsidP="002C320C">
      <w:pPr>
        <w:pStyle w:val="Prrafodelista1"/>
        <w:ind w:left="0"/>
        <w:jc w:val="both"/>
        <w:rPr>
          <w:rFonts w:ascii="Calibri" w:hAnsi="Calibri" w:cs="Arial"/>
          <w:b/>
          <w:spacing w:val="-2"/>
          <w:sz w:val="22"/>
          <w:szCs w:val="22"/>
        </w:rPr>
      </w:pPr>
    </w:p>
    <w:p w:rsidR="005B3DD5" w:rsidRPr="002C320C" w:rsidRDefault="005B3DD5" w:rsidP="002C320C">
      <w:pPr>
        <w:numPr>
          <w:ilvl w:val="0"/>
          <w:numId w:val="1"/>
        </w:numPr>
        <w:jc w:val="both"/>
        <w:rPr>
          <w:rFonts w:ascii="Calibri" w:hAnsi="Calibri" w:cs="Arial"/>
          <w:b/>
          <w:sz w:val="22"/>
          <w:szCs w:val="22"/>
        </w:rPr>
      </w:pPr>
      <w:r w:rsidRPr="002C320C">
        <w:rPr>
          <w:rFonts w:ascii="Calibri" w:hAnsi="Calibri" w:cs="Arial"/>
          <w:b/>
          <w:sz w:val="22"/>
          <w:szCs w:val="22"/>
        </w:rPr>
        <w:t>Violación a cualquier Ley, disposición o reglamento de alguna autoridad constituida, sea internacional, nacional, de Estado, municipal o local;</w:t>
      </w:r>
    </w:p>
    <w:p w:rsidR="005B3DD5" w:rsidRPr="002C320C" w:rsidRDefault="005B3DD5" w:rsidP="002C320C">
      <w:pPr>
        <w:ind w:left="348" w:hanging="372"/>
        <w:jc w:val="both"/>
        <w:rPr>
          <w:rFonts w:ascii="Calibri" w:hAnsi="Calibri" w:cs="Arial"/>
          <w:b/>
          <w:sz w:val="22"/>
          <w:szCs w:val="22"/>
        </w:rPr>
      </w:pPr>
    </w:p>
    <w:p w:rsidR="005B3DD5" w:rsidRPr="002C320C" w:rsidRDefault="005B3DD5" w:rsidP="002C320C">
      <w:pPr>
        <w:numPr>
          <w:ilvl w:val="0"/>
          <w:numId w:val="1"/>
        </w:numPr>
        <w:jc w:val="both"/>
        <w:rPr>
          <w:rFonts w:ascii="Calibri" w:hAnsi="Calibri" w:cs="Arial"/>
          <w:b/>
          <w:bCs/>
          <w:sz w:val="22"/>
          <w:szCs w:val="22"/>
        </w:rPr>
      </w:pPr>
      <w:r w:rsidRPr="002C320C">
        <w:rPr>
          <w:rFonts w:ascii="Calibri" w:hAnsi="Calibri" w:cs="Arial"/>
          <w:b/>
          <w:bCs/>
          <w:sz w:val="22"/>
          <w:szCs w:val="22"/>
        </w:rPr>
        <w:t>Vicio propio;</w:t>
      </w:r>
    </w:p>
    <w:p w:rsidR="005B3DD5" w:rsidRPr="002C320C" w:rsidRDefault="005B3DD5" w:rsidP="002C320C">
      <w:pPr>
        <w:jc w:val="both"/>
        <w:rPr>
          <w:rFonts w:ascii="Calibri" w:hAnsi="Calibri" w:cs="Arial"/>
          <w:b/>
          <w:bCs/>
          <w:sz w:val="22"/>
          <w:szCs w:val="22"/>
        </w:rPr>
      </w:pPr>
    </w:p>
    <w:p w:rsidR="005B3DD5" w:rsidRPr="002C320C" w:rsidRDefault="005B3DD5" w:rsidP="002C320C">
      <w:pPr>
        <w:numPr>
          <w:ilvl w:val="0"/>
          <w:numId w:val="1"/>
        </w:numPr>
        <w:jc w:val="both"/>
        <w:rPr>
          <w:rFonts w:ascii="Calibri" w:hAnsi="Calibri" w:cs="Arial"/>
          <w:b/>
          <w:bCs/>
          <w:sz w:val="22"/>
          <w:szCs w:val="22"/>
        </w:rPr>
      </w:pPr>
      <w:r w:rsidRPr="002C320C">
        <w:rPr>
          <w:rFonts w:ascii="Calibri" w:hAnsi="Calibri" w:cs="Arial"/>
          <w:b/>
          <w:bCs/>
          <w:sz w:val="22"/>
          <w:szCs w:val="22"/>
        </w:rPr>
        <w:t>Polución;</w:t>
      </w:r>
    </w:p>
    <w:p w:rsidR="005B3DD5" w:rsidRPr="002C320C" w:rsidRDefault="005B3DD5" w:rsidP="002C320C">
      <w:pPr>
        <w:jc w:val="both"/>
        <w:rPr>
          <w:rFonts w:ascii="Calibri" w:hAnsi="Calibri" w:cs="Arial"/>
          <w:b/>
          <w:bCs/>
          <w:sz w:val="22"/>
          <w:szCs w:val="22"/>
        </w:rPr>
      </w:pPr>
    </w:p>
    <w:p w:rsidR="005B3DD5" w:rsidRPr="002C320C" w:rsidRDefault="005B3DD5" w:rsidP="002C320C">
      <w:pPr>
        <w:numPr>
          <w:ilvl w:val="0"/>
          <w:numId w:val="1"/>
        </w:numPr>
        <w:jc w:val="both"/>
        <w:rPr>
          <w:rFonts w:ascii="Calibri" w:hAnsi="Calibri" w:cs="Arial"/>
          <w:b/>
          <w:bCs/>
          <w:sz w:val="22"/>
          <w:szCs w:val="22"/>
        </w:rPr>
      </w:pPr>
      <w:r w:rsidRPr="002C320C">
        <w:rPr>
          <w:rFonts w:ascii="Calibri" w:hAnsi="Calibri" w:cs="Arial"/>
          <w:b/>
          <w:bCs/>
          <w:sz w:val="22"/>
          <w:szCs w:val="22"/>
        </w:rPr>
        <w:t>Sabotaje;</w:t>
      </w:r>
    </w:p>
    <w:p w:rsidR="005B3DD5" w:rsidRPr="002C320C" w:rsidRDefault="005B3DD5" w:rsidP="002C320C">
      <w:pPr>
        <w:jc w:val="both"/>
        <w:rPr>
          <w:rFonts w:ascii="Calibri" w:hAnsi="Calibri" w:cs="Arial"/>
          <w:b/>
          <w:bCs/>
          <w:sz w:val="22"/>
          <w:szCs w:val="22"/>
        </w:rPr>
      </w:pPr>
    </w:p>
    <w:p w:rsidR="005B3DD5" w:rsidRPr="002C320C" w:rsidRDefault="005B3DD5" w:rsidP="002C320C">
      <w:pPr>
        <w:numPr>
          <w:ilvl w:val="0"/>
          <w:numId w:val="1"/>
        </w:numPr>
        <w:jc w:val="both"/>
        <w:rPr>
          <w:rFonts w:ascii="Calibri" w:hAnsi="Calibri" w:cs="Arial"/>
          <w:b/>
          <w:bCs/>
          <w:sz w:val="22"/>
          <w:szCs w:val="22"/>
        </w:rPr>
      </w:pPr>
      <w:r w:rsidRPr="002C320C">
        <w:rPr>
          <w:rFonts w:ascii="Calibri" w:hAnsi="Calibri" w:cs="Arial"/>
          <w:b/>
          <w:bCs/>
          <w:sz w:val="22"/>
          <w:szCs w:val="22"/>
        </w:rPr>
        <w:t>Embalaje y/o empaque insuficiente o inadecuado para la preparación del bien asegurado; incluyendo estiba de un furgón cuando ésta se lleve a cabo antes de la entrada en vigor de este contrato.</w:t>
      </w:r>
    </w:p>
    <w:p w:rsidR="005B3DD5" w:rsidRPr="002C320C" w:rsidRDefault="005B3DD5" w:rsidP="002C320C">
      <w:pPr>
        <w:jc w:val="both"/>
        <w:rPr>
          <w:rFonts w:ascii="Calibri" w:hAnsi="Calibri" w:cs="Arial"/>
          <w:b/>
          <w:bCs/>
          <w:sz w:val="22"/>
          <w:szCs w:val="22"/>
        </w:rPr>
      </w:pPr>
    </w:p>
    <w:p w:rsidR="005B3DD5" w:rsidRPr="002C320C" w:rsidRDefault="005B3DD5" w:rsidP="002C320C">
      <w:pPr>
        <w:numPr>
          <w:ilvl w:val="0"/>
          <w:numId w:val="1"/>
        </w:numPr>
        <w:tabs>
          <w:tab w:val="left" w:pos="-720"/>
        </w:tabs>
        <w:suppressAutoHyphens/>
        <w:jc w:val="both"/>
        <w:rPr>
          <w:rFonts w:ascii="Calibri" w:hAnsi="Calibri" w:cs="Arial"/>
          <w:b/>
          <w:spacing w:val="-2"/>
          <w:sz w:val="22"/>
          <w:szCs w:val="22"/>
        </w:rPr>
      </w:pPr>
      <w:r w:rsidRPr="002C320C">
        <w:rPr>
          <w:rFonts w:ascii="Calibri" w:hAnsi="Calibri" w:cs="Arial"/>
          <w:b/>
          <w:spacing w:val="-2"/>
          <w:sz w:val="22"/>
          <w:szCs w:val="22"/>
        </w:rPr>
        <w:t xml:space="preserve">Caída, colisión o vuelco accidental de contenedores “abiertos”; a menos que por razones técnicas de transporte (volumen y/o características), no fuere posible que la mercancía fuere transportada en contenedores “cerrados”, lo que deberá ser reportado a SEGUROS LAFISE previo el inicio del viaje. </w:t>
      </w:r>
    </w:p>
    <w:p w:rsidR="005B3DD5" w:rsidRPr="002C320C" w:rsidRDefault="005B3DD5" w:rsidP="002C320C">
      <w:pPr>
        <w:ind w:left="360"/>
        <w:jc w:val="both"/>
        <w:rPr>
          <w:rFonts w:ascii="Calibri" w:hAnsi="Calibri" w:cs="Arial"/>
          <w:b/>
          <w:bCs/>
          <w:sz w:val="22"/>
          <w:szCs w:val="22"/>
        </w:rPr>
      </w:pPr>
    </w:p>
    <w:p w:rsidR="005B3DD5" w:rsidRPr="002C320C" w:rsidRDefault="005B3DD5" w:rsidP="002C320C">
      <w:pPr>
        <w:numPr>
          <w:ilvl w:val="0"/>
          <w:numId w:val="1"/>
        </w:numPr>
        <w:jc w:val="both"/>
        <w:rPr>
          <w:rFonts w:ascii="Calibri" w:hAnsi="Calibri" w:cs="Arial"/>
          <w:b/>
          <w:bCs/>
          <w:sz w:val="22"/>
          <w:szCs w:val="22"/>
        </w:rPr>
      </w:pPr>
      <w:r w:rsidRPr="002C320C">
        <w:rPr>
          <w:rFonts w:ascii="Calibri" w:hAnsi="Calibri" w:cs="Arial"/>
          <w:b/>
          <w:bCs/>
          <w:sz w:val="22"/>
          <w:szCs w:val="22"/>
        </w:rPr>
        <w:t>Responsabilidad Civil derivada por contaminación de la carga transportada;</w:t>
      </w:r>
    </w:p>
    <w:p w:rsidR="005B3DD5" w:rsidRPr="002C320C" w:rsidRDefault="005B3DD5" w:rsidP="002C320C">
      <w:pPr>
        <w:ind w:left="720"/>
        <w:jc w:val="both"/>
        <w:rPr>
          <w:rFonts w:ascii="Calibri" w:hAnsi="Calibri" w:cs="Arial"/>
          <w:b/>
          <w:bCs/>
          <w:sz w:val="22"/>
          <w:szCs w:val="22"/>
        </w:rPr>
      </w:pPr>
    </w:p>
    <w:p w:rsidR="005B3DD5" w:rsidRPr="002C320C" w:rsidRDefault="005B3DD5" w:rsidP="002C320C">
      <w:pPr>
        <w:numPr>
          <w:ilvl w:val="0"/>
          <w:numId w:val="1"/>
        </w:numPr>
        <w:jc w:val="both"/>
        <w:rPr>
          <w:rFonts w:ascii="Calibri" w:hAnsi="Calibri" w:cs="Arial"/>
          <w:b/>
          <w:bCs/>
          <w:sz w:val="22"/>
          <w:szCs w:val="22"/>
        </w:rPr>
      </w:pPr>
      <w:r w:rsidRPr="002C320C">
        <w:rPr>
          <w:rFonts w:ascii="Calibri" w:hAnsi="Calibri" w:cs="Arial"/>
          <w:b/>
          <w:bCs/>
          <w:sz w:val="22"/>
          <w:szCs w:val="22"/>
        </w:rPr>
        <w:t>Responsabilidad Civil Contractual.</w:t>
      </w:r>
    </w:p>
    <w:p w:rsidR="005B3DD5" w:rsidRPr="002C320C" w:rsidRDefault="005B3DD5" w:rsidP="002C320C">
      <w:pPr>
        <w:ind w:left="720"/>
        <w:jc w:val="both"/>
        <w:rPr>
          <w:rFonts w:ascii="Calibri" w:hAnsi="Calibri" w:cs="Arial"/>
          <w:b/>
          <w:bCs/>
          <w:sz w:val="22"/>
          <w:szCs w:val="22"/>
        </w:rPr>
      </w:pPr>
    </w:p>
    <w:p w:rsidR="005B3DD5" w:rsidRPr="002C320C" w:rsidRDefault="005B3DD5" w:rsidP="002C320C">
      <w:pPr>
        <w:numPr>
          <w:ilvl w:val="0"/>
          <w:numId w:val="1"/>
        </w:numPr>
        <w:jc w:val="both"/>
        <w:rPr>
          <w:rFonts w:ascii="Calibri" w:hAnsi="Calibri" w:cs="Arial"/>
          <w:b/>
          <w:bCs/>
          <w:sz w:val="22"/>
          <w:szCs w:val="22"/>
        </w:rPr>
      </w:pPr>
      <w:r w:rsidRPr="002C320C">
        <w:rPr>
          <w:rFonts w:ascii="Calibri" w:hAnsi="Calibri" w:cs="Arial"/>
          <w:b/>
          <w:bCs/>
          <w:sz w:val="22"/>
          <w:szCs w:val="22"/>
        </w:rPr>
        <w:t>Responsabilidad civil por lesiones, muertes o daños ocasionados a quien no sea tercera persona, a menos que se contrate la cobertura G – Responsabilidad Civil.</w:t>
      </w:r>
    </w:p>
    <w:p w:rsidR="005B3DD5" w:rsidRPr="002C320C" w:rsidRDefault="005B3DD5" w:rsidP="002C320C">
      <w:pPr>
        <w:ind w:left="720"/>
        <w:jc w:val="both"/>
        <w:rPr>
          <w:rFonts w:ascii="Calibri" w:hAnsi="Calibri" w:cs="Arial"/>
          <w:b/>
          <w:bCs/>
          <w:sz w:val="22"/>
          <w:szCs w:val="22"/>
        </w:rPr>
      </w:pPr>
    </w:p>
    <w:p w:rsidR="005B3DD5" w:rsidRPr="002C320C" w:rsidRDefault="005B3DD5" w:rsidP="002C320C">
      <w:pPr>
        <w:numPr>
          <w:ilvl w:val="0"/>
          <w:numId w:val="1"/>
        </w:numPr>
        <w:jc w:val="both"/>
        <w:rPr>
          <w:rFonts w:ascii="Calibri" w:hAnsi="Calibri" w:cs="Arial"/>
          <w:b/>
          <w:bCs/>
          <w:sz w:val="22"/>
          <w:szCs w:val="22"/>
        </w:rPr>
      </w:pPr>
      <w:r w:rsidRPr="002C320C">
        <w:rPr>
          <w:rFonts w:ascii="Calibri" w:hAnsi="Calibri" w:cs="Arial"/>
          <w:b/>
          <w:bCs/>
          <w:sz w:val="22"/>
          <w:szCs w:val="22"/>
        </w:rPr>
        <w:t>Responsabilidad civil derivada y/o atribuible directamente al Tomador y/o Asegurado por eventos acontecidos y causados por el medio de transporte, en el cual se transporta la mercancía, a menos que se contrate la cobertura G – Responsabilidad Civil.</w:t>
      </w:r>
    </w:p>
    <w:p w:rsidR="005B3DD5" w:rsidRPr="002C320C" w:rsidRDefault="005B3DD5" w:rsidP="002C320C">
      <w:pPr>
        <w:ind w:left="720"/>
        <w:jc w:val="both"/>
        <w:rPr>
          <w:rFonts w:ascii="Calibri" w:hAnsi="Calibri" w:cs="Arial"/>
          <w:b/>
          <w:bCs/>
          <w:sz w:val="22"/>
          <w:szCs w:val="22"/>
        </w:rPr>
      </w:pPr>
    </w:p>
    <w:p w:rsidR="005B3DD5" w:rsidRPr="002C320C" w:rsidRDefault="005B3DD5" w:rsidP="002C320C">
      <w:pPr>
        <w:numPr>
          <w:ilvl w:val="0"/>
          <w:numId w:val="1"/>
        </w:numPr>
        <w:jc w:val="both"/>
        <w:rPr>
          <w:rFonts w:ascii="Calibri" w:hAnsi="Calibri" w:cs="Arial"/>
          <w:b/>
          <w:bCs/>
          <w:sz w:val="22"/>
          <w:szCs w:val="22"/>
        </w:rPr>
      </w:pPr>
      <w:r w:rsidRPr="002C320C">
        <w:rPr>
          <w:rFonts w:ascii="Calibri" w:hAnsi="Calibri" w:cs="Arial"/>
          <w:b/>
          <w:bCs/>
          <w:sz w:val="22"/>
          <w:szCs w:val="22"/>
        </w:rPr>
        <w:t>Responsabilidad legal atribuible al Tomador y/o Asegurado, que se derive directamente de un accidente ocurrido fuera de los límites geográficos de la República de Costa Rica.</w:t>
      </w:r>
    </w:p>
    <w:p w:rsidR="005B3DD5" w:rsidRPr="002C320C" w:rsidRDefault="005B3DD5" w:rsidP="002C320C">
      <w:pPr>
        <w:ind w:left="720"/>
        <w:jc w:val="both"/>
        <w:rPr>
          <w:rFonts w:ascii="Calibri" w:hAnsi="Calibri" w:cs="Arial"/>
          <w:b/>
          <w:bCs/>
          <w:sz w:val="22"/>
          <w:szCs w:val="22"/>
        </w:rPr>
      </w:pPr>
    </w:p>
    <w:p w:rsidR="005B3DD5" w:rsidRPr="002C320C" w:rsidRDefault="005B3DD5" w:rsidP="002C320C">
      <w:pPr>
        <w:numPr>
          <w:ilvl w:val="0"/>
          <w:numId w:val="1"/>
        </w:numPr>
        <w:jc w:val="both"/>
        <w:rPr>
          <w:rFonts w:ascii="Calibri" w:hAnsi="Calibri" w:cs="Arial"/>
          <w:b/>
          <w:bCs/>
          <w:sz w:val="22"/>
          <w:szCs w:val="22"/>
        </w:rPr>
      </w:pPr>
      <w:r w:rsidRPr="002C320C">
        <w:rPr>
          <w:rFonts w:ascii="Calibri" w:hAnsi="Calibri" w:cs="Arial"/>
          <w:b/>
          <w:bCs/>
          <w:sz w:val="22"/>
          <w:szCs w:val="22"/>
        </w:rPr>
        <w:t>Choques (colisión) y/o movimientos bruscos, provenientes de enganches, maniobras o movimientos propios del medio de transporte, a menos que se contrate la cobertura C – Movimientos Bruscos.</w:t>
      </w:r>
    </w:p>
    <w:p w:rsidR="005B3DD5" w:rsidRPr="002C320C" w:rsidRDefault="005B3DD5" w:rsidP="002C320C">
      <w:pPr>
        <w:jc w:val="both"/>
        <w:rPr>
          <w:rFonts w:ascii="Calibri" w:hAnsi="Calibri" w:cs="Arial"/>
          <w:b/>
          <w:bCs/>
          <w:sz w:val="22"/>
          <w:szCs w:val="22"/>
        </w:rPr>
      </w:pPr>
    </w:p>
    <w:p w:rsidR="005B3DD5" w:rsidRPr="002C320C" w:rsidRDefault="005B3DD5" w:rsidP="002C320C">
      <w:pPr>
        <w:numPr>
          <w:ilvl w:val="0"/>
          <w:numId w:val="1"/>
        </w:numPr>
        <w:jc w:val="both"/>
        <w:rPr>
          <w:rFonts w:ascii="Calibri" w:hAnsi="Calibri" w:cs="Arial"/>
          <w:b/>
          <w:bCs/>
          <w:sz w:val="22"/>
          <w:szCs w:val="22"/>
        </w:rPr>
      </w:pPr>
      <w:r w:rsidRPr="002C320C">
        <w:rPr>
          <w:rFonts w:ascii="Calibri" w:hAnsi="Calibri" w:cs="Arial"/>
          <w:b/>
          <w:bCs/>
          <w:sz w:val="22"/>
          <w:szCs w:val="22"/>
        </w:rPr>
        <w:t>Variación de temperatura por cualquier causa; excepto si se contrata la cobertura F - Fallas mecánicas en el sistema de Refrigeración.</w:t>
      </w:r>
    </w:p>
    <w:p w:rsidR="005B3DD5" w:rsidRPr="002C320C" w:rsidRDefault="005B3DD5" w:rsidP="002C320C">
      <w:pPr>
        <w:ind w:left="720"/>
        <w:jc w:val="both"/>
        <w:rPr>
          <w:rFonts w:ascii="Calibri" w:hAnsi="Calibri" w:cs="Arial"/>
          <w:b/>
          <w:bCs/>
          <w:sz w:val="22"/>
          <w:szCs w:val="22"/>
        </w:rPr>
      </w:pPr>
    </w:p>
    <w:p w:rsidR="005B3DD5" w:rsidRPr="002C320C" w:rsidRDefault="005B3DD5" w:rsidP="002C320C">
      <w:pPr>
        <w:numPr>
          <w:ilvl w:val="0"/>
          <w:numId w:val="1"/>
        </w:numPr>
        <w:jc w:val="both"/>
        <w:rPr>
          <w:rFonts w:ascii="Calibri" w:hAnsi="Calibri" w:cs="Arial"/>
          <w:b/>
          <w:bCs/>
          <w:sz w:val="22"/>
          <w:szCs w:val="22"/>
        </w:rPr>
      </w:pPr>
      <w:r w:rsidRPr="002C320C">
        <w:rPr>
          <w:rFonts w:ascii="Calibri" w:hAnsi="Calibri" w:cs="Arial"/>
          <w:b/>
          <w:bCs/>
          <w:sz w:val="22"/>
          <w:szCs w:val="22"/>
        </w:rPr>
        <w:t xml:space="preserve">Pérdidas, daños o gastos consecuenciales, derivados por suspensión de labores, pérdida de mercado, paralización o entorpecimiento de operaciones, demora, lucro cesante, multas o sanciones, </w:t>
      </w:r>
      <w:proofErr w:type="spellStart"/>
      <w:r w:rsidRPr="002C320C">
        <w:rPr>
          <w:rFonts w:ascii="Calibri" w:hAnsi="Calibri" w:cs="Arial"/>
          <w:b/>
          <w:bCs/>
          <w:sz w:val="22"/>
          <w:szCs w:val="22"/>
        </w:rPr>
        <w:t>aún</w:t>
      </w:r>
      <w:proofErr w:type="spellEnd"/>
      <w:r w:rsidRPr="002C320C">
        <w:rPr>
          <w:rFonts w:ascii="Calibri" w:hAnsi="Calibri" w:cs="Arial"/>
          <w:b/>
          <w:bCs/>
          <w:sz w:val="22"/>
          <w:szCs w:val="22"/>
        </w:rPr>
        <w:t xml:space="preserve"> cuando tales pérdidas sean consecuencia de un riesgo asegurado.</w:t>
      </w:r>
    </w:p>
    <w:p w:rsidR="005B3DD5" w:rsidRPr="002C320C" w:rsidRDefault="005B3DD5" w:rsidP="002C320C">
      <w:pPr>
        <w:ind w:left="720"/>
        <w:jc w:val="both"/>
        <w:rPr>
          <w:rFonts w:ascii="Calibri" w:hAnsi="Calibri" w:cs="Arial"/>
          <w:b/>
          <w:bCs/>
          <w:sz w:val="22"/>
          <w:szCs w:val="22"/>
        </w:rPr>
      </w:pPr>
    </w:p>
    <w:p w:rsidR="005B3DD5" w:rsidRPr="002C320C" w:rsidRDefault="005B3DD5" w:rsidP="002C320C">
      <w:pPr>
        <w:numPr>
          <w:ilvl w:val="0"/>
          <w:numId w:val="1"/>
        </w:numPr>
        <w:jc w:val="both"/>
        <w:rPr>
          <w:rFonts w:ascii="Calibri" w:hAnsi="Calibri" w:cs="Arial"/>
          <w:b/>
          <w:bCs/>
          <w:sz w:val="22"/>
          <w:szCs w:val="22"/>
        </w:rPr>
      </w:pPr>
      <w:r w:rsidRPr="002C320C">
        <w:rPr>
          <w:rFonts w:ascii="Calibri" w:hAnsi="Calibri" w:cs="Arial"/>
          <w:b/>
          <w:bCs/>
          <w:sz w:val="22"/>
          <w:szCs w:val="22"/>
        </w:rPr>
        <w:t>Insolvencia o quiebra de los propietarios, gestores, fletadores, etc.</w:t>
      </w:r>
    </w:p>
    <w:p w:rsidR="005B3DD5" w:rsidRPr="002C320C" w:rsidRDefault="005B3DD5" w:rsidP="002C320C">
      <w:pPr>
        <w:jc w:val="both"/>
        <w:rPr>
          <w:rFonts w:ascii="Calibri" w:hAnsi="Calibri" w:cs="Arial"/>
          <w:b/>
          <w:bCs/>
          <w:sz w:val="22"/>
          <w:szCs w:val="22"/>
        </w:rPr>
      </w:pPr>
    </w:p>
    <w:p w:rsidR="005B3DD5" w:rsidRPr="002C320C" w:rsidRDefault="005B3DD5" w:rsidP="002C320C">
      <w:pPr>
        <w:numPr>
          <w:ilvl w:val="0"/>
          <w:numId w:val="1"/>
        </w:numPr>
        <w:jc w:val="both"/>
        <w:rPr>
          <w:rFonts w:ascii="Calibri" w:hAnsi="Calibri" w:cs="Arial"/>
          <w:b/>
          <w:bCs/>
          <w:sz w:val="22"/>
          <w:szCs w:val="22"/>
        </w:rPr>
      </w:pPr>
      <w:r w:rsidRPr="002C320C">
        <w:rPr>
          <w:rFonts w:ascii="Calibri" w:hAnsi="Calibri" w:cs="Arial"/>
          <w:b/>
          <w:bCs/>
          <w:sz w:val="22"/>
          <w:szCs w:val="22"/>
        </w:rPr>
        <w:t xml:space="preserve">Derrames ordinario, pérdida de peso, volumen, masa o características por merma normal y uso o desgaste, durante el transporte a las mercancía; cuando la merma sea igual o mayor a un 3%, sean estas: </w:t>
      </w:r>
      <w:r w:rsidRPr="002C320C">
        <w:rPr>
          <w:rFonts w:ascii="Calibri" w:hAnsi="Calibri" w:cs="Arial"/>
          <w:b/>
          <w:bCs/>
          <w:sz w:val="22"/>
          <w:szCs w:val="22"/>
        </w:rPr>
        <w:lastRenderedPageBreak/>
        <w:t xml:space="preserve">semillas; granos; cereales; especias; harinas; lácteos; productos deshidratados; azúcar; sal; productos químicos; cales; fertilizantes; cementos y/o productos relativos a estos. </w:t>
      </w:r>
    </w:p>
    <w:p w:rsidR="005B3DD5" w:rsidRPr="002C320C" w:rsidRDefault="005B3DD5" w:rsidP="002C320C">
      <w:pPr>
        <w:jc w:val="both"/>
        <w:rPr>
          <w:rFonts w:ascii="Calibri" w:hAnsi="Calibri" w:cs="Arial"/>
          <w:b/>
          <w:bCs/>
          <w:sz w:val="22"/>
          <w:szCs w:val="22"/>
        </w:rPr>
      </w:pPr>
    </w:p>
    <w:p w:rsidR="005B3DD5" w:rsidRPr="002C320C" w:rsidRDefault="005B3DD5" w:rsidP="002C320C">
      <w:pPr>
        <w:numPr>
          <w:ilvl w:val="0"/>
          <w:numId w:val="1"/>
        </w:numPr>
        <w:jc w:val="both"/>
        <w:rPr>
          <w:rFonts w:ascii="Calibri" w:hAnsi="Calibri" w:cs="Arial"/>
          <w:b/>
          <w:sz w:val="22"/>
          <w:szCs w:val="22"/>
        </w:rPr>
      </w:pPr>
      <w:r w:rsidRPr="002C320C">
        <w:rPr>
          <w:rFonts w:ascii="Calibri" w:hAnsi="Calibri" w:cs="Arial"/>
          <w:b/>
          <w:sz w:val="22"/>
          <w:szCs w:val="22"/>
        </w:rPr>
        <w:t>Daño por actos intencionales (culpa grave, dolo o mala fe), negligencia intencional o malevolencia, por el Tomador y/o Asegurado o por su dirección, de sus empleados o por cualquier tercero (persona ajena); en cuanto a la conservación y mantenimiento de los bienes asegurados; con la finalidad de obtener beneficios propios.</w:t>
      </w:r>
    </w:p>
    <w:p w:rsidR="005B3DD5" w:rsidRPr="002C320C" w:rsidRDefault="005B3DD5" w:rsidP="002C320C">
      <w:pPr>
        <w:ind w:left="720"/>
        <w:jc w:val="both"/>
        <w:rPr>
          <w:rFonts w:ascii="Calibri" w:hAnsi="Calibri" w:cs="Arial"/>
          <w:b/>
          <w:sz w:val="22"/>
          <w:szCs w:val="22"/>
        </w:rPr>
      </w:pPr>
    </w:p>
    <w:p w:rsidR="005B3DD5" w:rsidRPr="002C320C" w:rsidRDefault="005B3DD5" w:rsidP="002C320C">
      <w:pPr>
        <w:numPr>
          <w:ilvl w:val="0"/>
          <w:numId w:val="1"/>
        </w:numPr>
        <w:jc w:val="both"/>
        <w:rPr>
          <w:rFonts w:ascii="Calibri" w:hAnsi="Calibri" w:cs="Arial"/>
          <w:b/>
          <w:sz w:val="22"/>
          <w:szCs w:val="22"/>
        </w:rPr>
      </w:pPr>
      <w:r w:rsidRPr="002C320C">
        <w:rPr>
          <w:rFonts w:ascii="Calibri" w:hAnsi="Calibri" w:cs="Arial"/>
          <w:b/>
          <w:sz w:val="22"/>
          <w:szCs w:val="22"/>
        </w:rPr>
        <w:t xml:space="preserve">Pérdida potencial por contaminación, germinación, evaporación y/o alteración química, además, la oxidación y putrefacción, que dañen la carga transportada; excepto si esos daños son resultados de un accidente amparado en la póliza. </w:t>
      </w:r>
    </w:p>
    <w:p w:rsidR="005B3DD5" w:rsidRPr="002C320C" w:rsidRDefault="005B3DD5" w:rsidP="002C320C">
      <w:pPr>
        <w:ind w:left="360"/>
        <w:jc w:val="both"/>
        <w:rPr>
          <w:rFonts w:ascii="Calibri" w:hAnsi="Calibri" w:cs="Arial"/>
          <w:b/>
          <w:sz w:val="22"/>
          <w:szCs w:val="22"/>
        </w:rPr>
      </w:pPr>
    </w:p>
    <w:p w:rsidR="005B3DD5" w:rsidRPr="002C320C" w:rsidRDefault="005B3DD5" w:rsidP="002C320C">
      <w:pPr>
        <w:numPr>
          <w:ilvl w:val="0"/>
          <w:numId w:val="1"/>
        </w:numPr>
        <w:jc w:val="both"/>
        <w:rPr>
          <w:rFonts w:ascii="Calibri" w:hAnsi="Calibri" w:cs="Arial"/>
          <w:b/>
          <w:sz w:val="22"/>
          <w:szCs w:val="22"/>
        </w:rPr>
      </w:pPr>
      <w:r w:rsidRPr="002C320C">
        <w:rPr>
          <w:rFonts w:ascii="Calibri" w:hAnsi="Calibri" w:cs="Arial"/>
          <w:b/>
          <w:spacing w:val="-2"/>
          <w:sz w:val="22"/>
          <w:szCs w:val="22"/>
        </w:rPr>
        <w:t xml:space="preserve"> Abandonar, d</w:t>
      </w:r>
      <w:r w:rsidRPr="002C320C">
        <w:rPr>
          <w:rFonts w:ascii="Calibri" w:hAnsi="Calibri" w:cs="Arial"/>
          <w:b/>
          <w:sz w:val="22"/>
          <w:szCs w:val="22"/>
        </w:rPr>
        <w:t>escuidar, desproteger, o desamparar la propiedad asegurada, incumpliendo con la obligación contractual de suministrar protección y cuido a la propiedad asegurada durante la vigencia del contrato, y especialmente durante la ocurrencia de un siniestro.</w:t>
      </w:r>
    </w:p>
    <w:p w:rsidR="005B3DD5" w:rsidRPr="002C320C" w:rsidRDefault="005B3DD5" w:rsidP="002C320C">
      <w:pPr>
        <w:jc w:val="both"/>
        <w:rPr>
          <w:rFonts w:ascii="Calibri" w:hAnsi="Calibri" w:cs="Arial"/>
          <w:b/>
          <w:sz w:val="22"/>
          <w:szCs w:val="22"/>
        </w:rPr>
      </w:pPr>
    </w:p>
    <w:p w:rsidR="005B3DD5" w:rsidRPr="002C320C" w:rsidRDefault="005B3DD5" w:rsidP="002C320C">
      <w:pPr>
        <w:numPr>
          <w:ilvl w:val="0"/>
          <w:numId w:val="1"/>
        </w:numPr>
        <w:jc w:val="both"/>
        <w:rPr>
          <w:rFonts w:ascii="Calibri" w:hAnsi="Calibri" w:cs="Arial"/>
          <w:b/>
          <w:sz w:val="22"/>
          <w:szCs w:val="22"/>
        </w:rPr>
      </w:pPr>
      <w:r w:rsidRPr="002C320C">
        <w:rPr>
          <w:rFonts w:ascii="Calibri" w:hAnsi="Calibri" w:cs="Arial"/>
          <w:b/>
          <w:sz w:val="22"/>
          <w:szCs w:val="22"/>
        </w:rPr>
        <w:t>Para pérdidas ocasionadas por Robo o Asalto, de mercancías transportadas por vía terrestre en la Región Centroamericana y México.</w:t>
      </w:r>
    </w:p>
    <w:p w:rsidR="005B3DD5" w:rsidRPr="002C320C" w:rsidRDefault="005B3DD5" w:rsidP="002C320C">
      <w:pPr>
        <w:jc w:val="both"/>
        <w:rPr>
          <w:rFonts w:ascii="Calibri" w:hAnsi="Calibri" w:cs="Arial"/>
          <w:b/>
          <w:sz w:val="22"/>
          <w:szCs w:val="22"/>
        </w:rPr>
      </w:pPr>
    </w:p>
    <w:p w:rsidR="005B3DD5" w:rsidRPr="002C320C" w:rsidRDefault="005B3DD5" w:rsidP="002C320C">
      <w:pPr>
        <w:pStyle w:val="ListParagraph"/>
        <w:numPr>
          <w:ilvl w:val="1"/>
          <w:numId w:val="14"/>
        </w:numPr>
        <w:spacing w:after="0" w:line="240" w:lineRule="auto"/>
        <w:ind w:left="1080"/>
        <w:rPr>
          <w:rFonts w:cs="Arial"/>
          <w:b/>
          <w:lang w:val="es-ES"/>
        </w:rPr>
      </w:pPr>
      <w:r w:rsidRPr="002C320C">
        <w:rPr>
          <w:rFonts w:cs="Arial"/>
          <w:b/>
          <w:lang w:val="es-ES"/>
        </w:rPr>
        <w:t>Incumplimiento de la empresa porteadora, de las siguientes condiciones:</w:t>
      </w:r>
    </w:p>
    <w:p w:rsidR="005B3DD5" w:rsidRPr="002C320C" w:rsidRDefault="005B3DD5" w:rsidP="002C320C">
      <w:pPr>
        <w:pStyle w:val="ListParagraph"/>
        <w:numPr>
          <w:ilvl w:val="2"/>
          <w:numId w:val="14"/>
        </w:numPr>
        <w:spacing w:after="0" w:line="240" w:lineRule="auto"/>
        <w:ind w:left="2475" w:hanging="1395"/>
        <w:rPr>
          <w:rFonts w:cs="Arial"/>
          <w:b/>
          <w:lang w:val="es-ES"/>
        </w:rPr>
      </w:pPr>
      <w:r w:rsidRPr="002C320C">
        <w:rPr>
          <w:rFonts w:cs="Arial"/>
          <w:b/>
          <w:lang w:val="es-ES"/>
        </w:rPr>
        <w:t>Ser sociedad debidamente inscrita en el Registro Mercantil en el correspondiente.</w:t>
      </w:r>
    </w:p>
    <w:p w:rsidR="005B3DD5" w:rsidRPr="002C320C" w:rsidRDefault="005B3DD5" w:rsidP="002C320C">
      <w:pPr>
        <w:pStyle w:val="ListParagraph"/>
        <w:numPr>
          <w:ilvl w:val="2"/>
          <w:numId w:val="14"/>
        </w:numPr>
        <w:spacing w:after="0" w:line="240" w:lineRule="auto"/>
        <w:ind w:left="2475" w:hanging="1395"/>
        <w:rPr>
          <w:rFonts w:cs="Arial"/>
          <w:b/>
          <w:lang w:val="es-ES"/>
        </w:rPr>
      </w:pPr>
      <w:r w:rsidRPr="002C320C">
        <w:rPr>
          <w:rFonts w:cs="Arial"/>
          <w:b/>
          <w:lang w:val="es-ES"/>
        </w:rPr>
        <w:t>Mantener actualizados registros y controles contables; adecuados y confiables para poder determinar el monto de los daños, en caso de pérdida.</w:t>
      </w:r>
    </w:p>
    <w:p w:rsidR="005B3DD5" w:rsidRPr="002C320C" w:rsidRDefault="005B3DD5" w:rsidP="002C320C">
      <w:pPr>
        <w:pStyle w:val="ListParagraph"/>
        <w:numPr>
          <w:ilvl w:val="2"/>
          <w:numId w:val="14"/>
        </w:numPr>
        <w:spacing w:after="0" w:line="240" w:lineRule="auto"/>
        <w:ind w:left="2475" w:hanging="1395"/>
        <w:rPr>
          <w:rFonts w:cs="Arial"/>
          <w:b/>
          <w:bCs/>
          <w:lang w:val="es-ES"/>
        </w:rPr>
      </w:pPr>
      <w:r w:rsidRPr="002C320C">
        <w:rPr>
          <w:rFonts w:cs="Arial"/>
          <w:b/>
          <w:bCs/>
          <w:lang w:val="es-ES"/>
        </w:rPr>
        <w:t>Tener guías, itinerarios regulares y publicados.</w:t>
      </w:r>
    </w:p>
    <w:p w:rsidR="005B3DD5" w:rsidRPr="002C320C" w:rsidRDefault="005B3DD5" w:rsidP="002C320C">
      <w:pPr>
        <w:pStyle w:val="ListParagraph"/>
        <w:numPr>
          <w:ilvl w:val="2"/>
          <w:numId w:val="14"/>
        </w:numPr>
        <w:spacing w:after="0" w:line="240" w:lineRule="auto"/>
        <w:ind w:left="2475" w:hanging="1395"/>
        <w:rPr>
          <w:rFonts w:cs="Arial"/>
          <w:b/>
          <w:bCs/>
          <w:lang w:val="es-ES"/>
        </w:rPr>
      </w:pPr>
      <w:r w:rsidRPr="002C320C">
        <w:rPr>
          <w:rFonts w:cs="Arial"/>
          <w:b/>
          <w:bCs/>
          <w:lang w:val="es-ES"/>
        </w:rPr>
        <w:t xml:space="preserve">Contar con vehículos propios, adecuados para la actividad porteadora y registrados en su flota vehicular.   </w:t>
      </w:r>
    </w:p>
    <w:p w:rsidR="005B3DD5" w:rsidRPr="002C320C" w:rsidRDefault="005B3DD5" w:rsidP="002C320C">
      <w:pPr>
        <w:pStyle w:val="ListParagraph"/>
        <w:numPr>
          <w:ilvl w:val="2"/>
          <w:numId w:val="14"/>
        </w:numPr>
        <w:spacing w:after="0" w:line="240" w:lineRule="auto"/>
        <w:ind w:left="2475" w:hanging="1395"/>
        <w:rPr>
          <w:rFonts w:cs="Arial"/>
          <w:b/>
          <w:bCs/>
          <w:lang w:val="es-ES"/>
        </w:rPr>
      </w:pPr>
      <w:r w:rsidRPr="002C320C">
        <w:rPr>
          <w:rFonts w:cs="Arial"/>
          <w:b/>
          <w:bCs/>
          <w:lang w:val="es-ES"/>
        </w:rPr>
        <w:t xml:space="preserve">Utilizar solamente rutas nacionales primarias e internacionales. </w:t>
      </w:r>
    </w:p>
    <w:p w:rsidR="005B3DD5" w:rsidRPr="002C320C" w:rsidRDefault="005B3DD5" w:rsidP="002C320C">
      <w:pPr>
        <w:pStyle w:val="ListParagraph"/>
        <w:spacing w:after="0" w:line="240" w:lineRule="auto"/>
        <w:ind w:left="1800"/>
        <w:rPr>
          <w:rFonts w:cs="Arial"/>
          <w:b/>
          <w:bCs/>
          <w:lang w:val="es-ES"/>
        </w:rPr>
      </w:pPr>
    </w:p>
    <w:p w:rsidR="005B3DD5" w:rsidRPr="002C320C" w:rsidRDefault="005B3DD5" w:rsidP="002C320C">
      <w:pPr>
        <w:pStyle w:val="ListParagraph"/>
        <w:numPr>
          <w:ilvl w:val="1"/>
          <w:numId w:val="14"/>
        </w:numPr>
        <w:tabs>
          <w:tab w:val="left" w:pos="993"/>
        </w:tabs>
        <w:spacing w:after="0" w:line="240" w:lineRule="auto"/>
        <w:ind w:left="1080"/>
        <w:rPr>
          <w:rFonts w:cs="Arial"/>
          <w:b/>
          <w:bCs/>
          <w:lang w:val="es-ES"/>
        </w:rPr>
      </w:pPr>
      <w:r w:rsidRPr="002C320C">
        <w:rPr>
          <w:rFonts w:cs="Arial"/>
          <w:b/>
          <w:bCs/>
          <w:lang w:val="es-ES"/>
        </w:rPr>
        <w:t>Cuando el trayecto o ruta asegurado no se encuentre estipulado en la carta de porte o guía de transporte emitida por la empresa porteadora, y no se indique con claridad: placa o matricula del cabezal o camión, matrícula o placa del furgón, nombre del conductor y custodio o custodios si los hay.</w:t>
      </w:r>
    </w:p>
    <w:p w:rsidR="005B3DD5" w:rsidRPr="002C320C" w:rsidRDefault="005B3DD5" w:rsidP="002C320C">
      <w:pPr>
        <w:pStyle w:val="ListParagraph"/>
        <w:tabs>
          <w:tab w:val="left" w:pos="993"/>
        </w:tabs>
        <w:spacing w:after="0" w:line="240" w:lineRule="auto"/>
        <w:ind w:left="1440"/>
        <w:rPr>
          <w:rFonts w:cs="Arial"/>
          <w:b/>
          <w:bCs/>
          <w:lang w:val="es-ES"/>
        </w:rPr>
      </w:pPr>
    </w:p>
    <w:p w:rsidR="005B3DD5" w:rsidRPr="002C320C" w:rsidRDefault="005B3DD5" w:rsidP="002C320C">
      <w:pPr>
        <w:pStyle w:val="ListParagraph"/>
        <w:numPr>
          <w:ilvl w:val="1"/>
          <w:numId w:val="14"/>
        </w:numPr>
        <w:spacing w:after="0" w:line="240" w:lineRule="auto"/>
        <w:ind w:left="1080"/>
        <w:rPr>
          <w:rFonts w:cs="Arial"/>
          <w:b/>
          <w:bCs/>
          <w:lang w:val="es-ES"/>
        </w:rPr>
      </w:pPr>
      <w:r w:rsidRPr="002C320C">
        <w:rPr>
          <w:rFonts w:cs="Arial"/>
          <w:b/>
          <w:bCs/>
          <w:lang w:val="es-ES"/>
        </w:rPr>
        <w:t>Si el porteador incurre en:</w:t>
      </w:r>
    </w:p>
    <w:p w:rsidR="005B3DD5" w:rsidRPr="002C320C" w:rsidRDefault="005B3DD5" w:rsidP="002C320C">
      <w:pPr>
        <w:pStyle w:val="ListParagraph"/>
        <w:numPr>
          <w:ilvl w:val="2"/>
          <w:numId w:val="14"/>
        </w:numPr>
        <w:spacing w:after="0" w:line="240" w:lineRule="auto"/>
        <w:ind w:left="2475" w:hanging="1395"/>
        <w:rPr>
          <w:rFonts w:cs="Arial"/>
          <w:b/>
          <w:bCs/>
          <w:lang w:val="es-ES"/>
        </w:rPr>
      </w:pPr>
      <w:r w:rsidRPr="002C320C">
        <w:rPr>
          <w:rFonts w:cs="Arial"/>
          <w:b/>
          <w:bCs/>
          <w:lang w:val="es-ES"/>
        </w:rPr>
        <w:t>Desviación de ruta por causa injustificada que sea de su control.</w:t>
      </w:r>
    </w:p>
    <w:p w:rsidR="005B3DD5" w:rsidRPr="002C320C" w:rsidRDefault="005B3DD5" w:rsidP="002C320C">
      <w:pPr>
        <w:pStyle w:val="ListParagraph"/>
        <w:numPr>
          <w:ilvl w:val="2"/>
          <w:numId w:val="14"/>
        </w:numPr>
        <w:spacing w:after="0" w:line="240" w:lineRule="auto"/>
        <w:ind w:left="2475" w:hanging="1395"/>
        <w:rPr>
          <w:rFonts w:cs="Arial"/>
          <w:b/>
          <w:bCs/>
          <w:lang w:val="es-ES"/>
        </w:rPr>
      </w:pPr>
      <w:r w:rsidRPr="002C320C">
        <w:rPr>
          <w:rFonts w:cs="Arial"/>
          <w:b/>
          <w:bCs/>
          <w:lang w:val="es-ES"/>
        </w:rPr>
        <w:t>Pernoctar en lugares o sitios o carreteras que no sean predios de rutas nacionales primarias e internacionales.</w:t>
      </w:r>
    </w:p>
    <w:p w:rsidR="005B3DD5" w:rsidRPr="002C320C" w:rsidRDefault="005B3DD5" w:rsidP="002C320C">
      <w:pPr>
        <w:pStyle w:val="ListParagraph"/>
        <w:numPr>
          <w:ilvl w:val="2"/>
          <w:numId w:val="14"/>
        </w:numPr>
        <w:spacing w:after="0" w:line="240" w:lineRule="auto"/>
        <w:ind w:left="2475" w:hanging="1395"/>
        <w:rPr>
          <w:rFonts w:cs="Arial"/>
          <w:b/>
          <w:bCs/>
          <w:lang w:val="es-ES"/>
        </w:rPr>
      </w:pPr>
      <w:r w:rsidRPr="002C320C">
        <w:rPr>
          <w:rFonts w:cs="Arial"/>
          <w:b/>
          <w:bCs/>
          <w:lang w:val="es-ES"/>
        </w:rPr>
        <w:t>Recoger personas no relacionadas con la empresa de transporte.</w:t>
      </w:r>
    </w:p>
    <w:p w:rsidR="005B3DD5" w:rsidRPr="002C320C" w:rsidRDefault="005B3DD5" w:rsidP="002C320C">
      <w:pPr>
        <w:ind w:left="720"/>
        <w:jc w:val="both"/>
        <w:rPr>
          <w:rFonts w:ascii="Calibri" w:hAnsi="Calibri" w:cs="Arial"/>
          <w:b/>
          <w:bCs/>
          <w:sz w:val="22"/>
          <w:szCs w:val="22"/>
        </w:rPr>
      </w:pPr>
      <w:r w:rsidRPr="002C320C">
        <w:rPr>
          <w:rFonts w:ascii="Calibri" w:hAnsi="Calibri" w:cs="Arial"/>
          <w:b/>
          <w:bCs/>
          <w:sz w:val="22"/>
          <w:szCs w:val="22"/>
        </w:rPr>
        <w:t>A menos que se contrate la cobertura H - Robo y Asalto y cobertura I -  Extraterritorialidad.</w:t>
      </w:r>
    </w:p>
    <w:p w:rsidR="005B3DD5" w:rsidRPr="002C320C" w:rsidRDefault="005B3DD5" w:rsidP="002C320C">
      <w:pPr>
        <w:ind w:firstLine="360"/>
        <w:jc w:val="both"/>
        <w:rPr>
          <w:rFonts w:ascii="Calibri" w:hAnsi="Calibri" w:cs="Arial"/>
          <w:b/>
          <w:bCs/>
          <w:sz w:val="22"/>
          <w:szCs w:val="22"/>
        </w:rPr>
      </w:pPr>
    </w:p>
    <w:p w:rsidR="005B3DD5" w:rsidRPr="002C320C" w:rsidRDefault="005B3DD5" w:rsidP="002C320C">
      <w:pPr>
        <w:numPr>
          <w:ilvl w:val="0"/>
          <w:numId w:val="1"/>
        </w:numPr>
        <w:jc w:val="both"/>
        <w:rPr>
          <w:rFonts w:ascii="Calibri" w:hAnsi="Calibri" w:cs="Arial"/>
          <w:b/>
          <w:sz w:val="22"/>
          <w:szCs w:val="22"/>
        </w:rPr>
      </w:pPr>
      <w:r w:rsidRPr="002C320C">
        <w:rPr>
          <w:rFonts w:ascii="Calibri" w:hAnsi="Calibri" w:cs="Arial"/>
          <w:b/>
          <w:bCs/>
          <w:sz w:val="22"/>
          <w:szCs w:val="22"/>
        </w:rPr>
        <w:t xml:space="preserve">Huelgas, paros, alborotos populares, trabajadores en suspensión forzada por cierre patronal, o personas que tomen parte en disturbios obreros, motines o conmociones civiles, tumultos </w:t>
      </w:r>
      <w:r w:rsidRPr="002C320C">
        <w:rPr>
          <w:rFonts w:ascii="Calibri" w:hAnsi="Calibri" w:cs="Arial"/>
          <w:b/>
          <w:sz w:val="22"/>
          <w:szCs w:val="22"/>
        </w:rPr>
        <w:t>o actos de cualquier persona o personas que tomen parte en cualquiera de dichos sucesos o desórdenes</w:t>
      </w:r>
      <w:r w:rsidRPr="002C320C">
        <w:rPr>
          <w:rFonts w:ascii="Calibri" w:hAnsi="Calibri" w:cs="Arial"/>
          <w:b/>
          <w:bCs/>
          <w:sz w:val="22"/>
          <w:szCs w:val="22"/>
        </w:rPr>
        <w:t>.</w:t>
      </w:r>
    </w:p>
    <w:p w:rsidR="005B3DD5" w:rsidRPr="002C320C" w:rsidRDefault="005B3DD5" w:rsidP="002C320C">
      <w:pPr>
        <w:jc w:val="both"/>
        <w:rPr>
          <w:rFonts w:ascii="Calibri" w:hAnsi="Calibri" w:cs="Arial"/>
          <w:b/>
          <w:sz w:val="22"/>
          <w:szCs w:val="22"/>
        </w:rPr>
      </w:pPr>
    </w:p>
    <w:p w:rsidR="005B3DD5" w:rsidRPr="002C320C" w:rsidRDefault="005B3DD5" w:rsidP="002C320C">
      <w:pPr>
        <w:numPr>
          <w:ilvl w:val="0"/>
          <w:numId w:val="1"/>
        </w:numPr>
        <w:jc w:val="both"/>
        <w:rPr>
          <w:rFonts w:ascii="Calibri" w:hAnsi="Calibri" w:cs="Arial"/>
          <w:b/>
          <w:sz w:val="22"/>
          <w:szCs w:val="22"/>
        </w:rPr>
      </w:pPr>
      <w:r w:rsidRPr="002C320C">
        <w:rPr>
          <w:rFonts w:ascii="Calibri" w:hAnsi="Calibri" w:cs="Arial"/>
          <w:b/>
          <w:bCs/>
          <w:sz w:val="22"/>
          <w:szCs w:val="22"/>
        </w:rPr>
        <w:t>Pérdidas, daños o gastos derivados por la ausencia, escasez o negación de mano de obra de cualquier descripción, a consecuencia de huelgas, cierre patronal, disturbio obrero, motín o conmoción civil.</w:t>
      </w:r>
    </w:p>
    <w:p w:rsidR="005B3DD5" w:rsidRPr="002C320C" w:rsidRDefault="005B3DD5" w:rsidP="002C320C">
      <w:pPr>
        <w:ind w:left="360"/>
        <w:jc w:val="both"/>
        <w:rPr>
          <w:rFonts w:ascii="Calibri" w:hAnsi="Calibri" w:cs="Arial"/>
          <w:b/>
          <w:sz w:val="22"/>
          <w:szCs w:val="22"/>
        </w:rPr>
      </w:pPr>
    </w:p>
    <w:p w:rsidR="005B3DD5" w:rsidRPr="002C320C" w:rsidRDefault="005B3DD5" w:rsidP="002C320C">
      <w:pPr>
        <w:numPr>
          <w:ilvl w:val="0"/>
          <w:numId w:val="1"/>
        </w:numPr>
        <w:jc w:val="both"/>
        <w:rPr>
          <w:rFonts w:ascii="Calibri" w:hAnsi="Calibri" w:cs="Arial"/>
          <w:b/>
          <w:sz w:val="22"/>
          <w:szCs w:val="22"/>
        </w:rPr>
      </w:pPr>
      <w:r w:rsidRPr="002C320C">
        <w:rPr>
          <w:rFonts w:ascii="Calibri" w:hAnsi="Calibri" w:cs="Arial"/>
          <w:b/>
          <w:bCs/>
          <w:sz w:val="22"/>
          <w:szCs w:val="22"/>
        </w:rPr>
        <w:lastRenderedPageBreak/>
        <w:t>Cierre total o parcial del servicio, falta de ocupación o suspensión de las actividades por un período mayor a treinta días, de las edificaciones aseguradas o que contengan los bienes asegurados</w:t>
      </w:r>
      <w:r w:rsidRPr="002C320C">
        <w:rPr>
          <w:rFonts w:ascii="Calibri" w:hAnsi="Calibri" w:cs="Arial"/>
          <w:b/>
          <w:sz w:val="22"/>
          <w:szCs w:val="22"/>
        </w:rPr>
        <w:t>.</w:t>
      </w:r>
    </w:p>
    <w:p w:rsidR="005B3DD5" w:rsidRPr="002C320C" w:rsidRDefault="005B3DD5" w:rsidP="002C320C">
      <w:pPr>
        <w:jc w:val="both"/>
        <w:rPr>
          <w:rFonts w:ascii="Calibri" w:hAnsi="Calibri" w:cs="Arial"/>
          <w:b/>
          <w:sz w:val="22"/>
          <w:szCs w:val="22"/>
        </w:rPr>
      </w:pPr>
    </w:p>
    <w:p w:rsidR="005B3DD5" w:rsidRPr="002C320C" w:rsidRDefault="005B3DD5" w:rsidP="002C320C">
      <w:pPr>
        <w:numPr>
          <w:ilvl w:val="0"/>
          <w:numId w:val="1"/>
        </w:numPr>
        <w:jc w:val="both"/>
        <w:rPr>
          <w:rFonts w:ascii="Calibri" w:hAnsi="Calibri" w:cs="Arial"/>
          <w:b/>
          <w:sz w:val="22"/>
          <w:szCs w:val="22"/>
        </w:rPr>
      </w:pPr>
      <w:r w:rsidRPr="002C320C">
        <w:rPr>
          <w:rFonts w:ascii="Calibri" w:hAnsi="Calibri" w:cs="Arial"/>
          <w:b/>
          <w:sz w:val="22"/>
          <w:szCs w:val="22"/>
        </w:rPr>
        <w:t>Pérdida o daños a bienes o personas, resultantes de intentos de intimidación o coerción a un gobierno, población civil, en fomento, avance o promoción de objetivos políticos, sociales o religiosos.</w:t>
      </w:r>
    </w:p>
    <w:p w:rsidR="005B3DD5" w:rsidRPr="002C320C" w:rsidRDefault="005B3DD5" w:rsidP="002C320C">
      <w:pPr>
        <w:jc w:val="both"/>
        <w:rPr>
          <w:rFonts w:ascii="Calibri" w:hAnsi="Calibri" w:cs="Arial"/>
          <w:b/>
          <w:bCs/>
          <w:sz w:val="22"/>
          <w:szCs w:val="22"/>
        </w:rPr>
      </w:pPr>
    </w:p>
    <w:p w:rsidR="005B3DD5" w:rsidRPr="002C320C" w:rsidRDefault="005B3DD5" w:rsidP="002C320C">
      <w:pPr>
        <w:numPr>
          <w:ilvl w:val="0"/>
          <w:numId w:val="1"/>
        </w:numPr>
        <w:jc w:val="both"/>
        <w:rPr>
          <w:rFonts w:ascii="Calibri" w:hAnsi="Calibri" w:cs="Arial"/>
          <w:b/>
          <w:sz w:val="22"/>
          <w:szCs w:val="22"/>
        </w:rPr>
      </w:pPr>
      <w:r w:rsidRPr="002C320C">
        <w:rPr>
          <w:rFonts w:ascii="Calibri" w:hAnsi="Calibri" w:cs="Arial"/>
          <w:b/>
          <w:sz w:val="22"/>
          <w:szCs w:val="22"/>
        </w:rPr>
        <w:t>Guerra, invasión, actos de una potencia extranjera enemiga, invasión de enemigo extranjero, hostilidades u operaciones bélicas militares (haya sido declarada la guerra o no), hostilidades, lucha civil derivadas de, rebelión, revolución, insurrección, guerrillas, sublevación, conspiración, tumulto, movimientos populares, toma de poder por las fuerzas armadas o usurpadores, confiscación, requisición o destrucción o desperfectos provocados por orden de un gobierno de jure o de facto o por cualquier otra autoridad pública, municipal o local; confiscaciones, decomiso.</w:t>
      </w:r>
    </w:p>
    <w:p w:rsidR="005B3DD5" w:rsidRPr="002C320C" w:rsidRDefault="005B3DD5" w:rsidP="002C320C">
      <w:pPr>
        <w:jc w:val="both"/>
        <w:rPr>
          <w:rFonts w:ascii="Calibri" w:hAnsi="Calibri" w:cs="Arial"/>
          <w:b/>
          <w:sz w:val="22"/>
          <w:szCs w:val="22"/>
        </w:rPr>
      </w:pPr>
    </w:p>
    <w:p w:rsidR="005B3DD5" w:rsidRPr="002C320C" w:rsidRDefault="005B3DD5" w:rsidP="002C320C">
      <w:pPr>
        <w:numPr>
          <w:ilvl w:val="0"/>
          <w:numId w:val="1"/>
        </w:numPr>
        <w:jc w:val="both"/>
        <w:rPr>
          <w:rFonts w:ascii="Calibri" w:hAnsi="Calibri" w:cs="Arial"/>
          <w:b/>
          <w:sz w:val="22"/>
          <w:szCs w:val="22"/>
        </w:rPr>
      </w:pPr>
      <w:r w:rsidRPr="002C320C">
        <w:rPr>
          <w:rFonts w:ascii="Calibri" w:hAnsi="Calibri" w:cs="Arial"/>
          <w:b/>
          <w:sz w:val="22"/>
          <w:szCs w:val="22"/>
        </w:rPr>
        <w:t>Pérdidas, daños o gastos consecuencia de explosiones de minas, torpedos o bombas derrelictas u cualquier otra arma o pertrechos de guerra derrelicta.</w:t>
      </w:r>
    </w:p>
    <w:p w:rsidR="005B3DD5" w:rsidRPr="002C320C" w:rsidRDefault="005B3DD5" w:rsidP="002C320C">
      <w:pPr>
        <w:jc w:val="both"/>
        <w:rPr>
          <w:rFonts w:ascii="Calibri" w:hAnsi="Calibri" w:cs="Arial"/>
          <w:b/>
          <w:sz w:val="22"/>
          <w:szCs w:val="22"/>
        </w:rPr>
      </w:pPr>
    </w:p>
    <w:p w:rsidR="005B3DD5" w:rsidRPr="002C320C" w:rsidRDefault="005B3DD5" w:rsidP="002C320C">
      <w:pPr>
        <w:numPr>
          <w:ilvl w:val="0"/>
          <w:numId w:val="1"/>
        </w:numPr>
        <w:jc w:val="both"/>
        <w:rPr>
          <w:rFonts w:ascii="Calibri" w:hAnsi="Calibri" w:cs="Arial"/>
          <w:b/>
          <w:sz w:val="22"/>
          <w:szCs w:val="22"/>
        </w:rPr>
      </w:pPr>
      <w:r w:rsidRPr="002C320C">
        <w:rPr>
          <w:rFonts w:ascii="Calibri" w:hAnsi="Calibri" w:cs="Arial"/>
          <w:b/>
          <w:sz w:val="22"/>
          <w:szCs w:val="22"/>
        </w:rPr>
        <w:t xml:space="preserve"> Actos terroristas o personas que actúen por motivaciones políticas;</w:t>
      </w:r>
    </w:p>
    <w:p w:rsidR="005B3DD5" w:rsidRPr="002C320C" w:rsidRDefault="005B3DD5" w:rsidP="002C320C">
      <w:pPr>
        <w:jc w:val="both"/>
        <w:rPr>
          <w:rFonts w:ascii="Calibri" w:hAnsi="Calibri" w:cs="Arial"/>
          <w:b/>
          <w:sz w:val="22"/>
          <w:szCs w:val="22"/>
        </w:rPr>
      </w:pPr>
    </w:p>
    <w:p w:rsidR="005B3DD5" w:rsidRPr="002C320C" w:rsidRDefault="005B3DD5" w:rsidP="002C320C">
      <w:pPr>
        <w:numPr>
          <w:ilvl w:val="0"/>
          <w:numId w:val="1"/>
        </w:numPr>
        <w:jc w:val="both"/>
        <w:rPr>
          <w:rFonts w:ascii="Calibri" w:hAnsi="Calibri" w:cs="Arial"/>
          <w:b/>
          <w:sz w:val="22"/>
          <w:szCs w:val="22"/>
        </w:rPr>
      </w:pPr>
      <w:r w:rsidRPr="002C320C">
        <w:rPr>
          <w:rFonts w:ascii="Calibri" w:hAnsi="Calibri" w:cs="Arial"/>
          <w:b/>
          <w:sz w:val="22"/>
          <w:szCs w:val="22"/>
        </w:rPr>
        <w:t xml:space="preserve">Cualquier pérdida, daño o gasto o responsabilidad, directa o indirectamente, provocados por material bélico nuclear o reacciones nucleares, radiaciones, ionizantes, irradiación o contaminación, combustibles nucleares y desechos radiactivos, debido a su combustión; uso de armas de guerra que empleen la fisión y/o fusión atómica o nuclear u otra reacción similar o fuerza o materia radioactiva; así como el uso de armamento químico, biológico, </w:t>
      </w:r>
      <w:proofErr w:type="spellStart"/>
      <w:r w:rsidRPr="002C320C">
        <w:rPr>
          <w:rFonts w:ascii="Calibri" w:hAnsi="Calibri" w:cs="Arial"/>
          <w:b/>
          <w:sz w:val="22"/>
          <w:szCs w:val="22"/>
        </w:rPr>
        <w:t>bio</w:t>
      </w:r>
      <w:proofErr w:type="spellEnd"/>
      <w:r w:rsidRPr="002C320C">
        <w:rPr>
          <w:rFonts w:ascii="Calibri" w:hAnsi="Calibri" w:cs="Arial"/>
          <w:b/>
          <w:sz w:val="22"/>
          <w:szCs w:val="22"/>
        </w:rPr>
        <w:t>-químico o electromagnético.</w:t>
      </w:r>
    </w:p>
    <w:p w:rsidR="005B3DD5" w:rsidRPr="002C320C" w:rsidRDefault="005B3DD5" w:rsidP="002C320C">
      <w:pPr>
        <w:jc w:val="both"/>
        <w:rPr>
          <w:rFonts w:ascii="Calibri" w:hAnsi="Calibri" w:cs="Arial"/>
          <w:b/>
          <w:sz w:val="22"/>
          <w:szCs w:val="22"/>
        </w:rPr>
      </w:pPr>
    </w:p>
    <w:p w:rsidR="005B3DD5" w:rsidRPr="002C320C" w:rsidRDefault="005B3DD5" w:rsidP="002C320C">
      <w:pPr>
        <w:numPr>
          <w:ilvl w:val="0"/>
          <w:numId w:val="1"/>
        </w:numPr>
        <w:jc w:val="both"/>
        <w:rPr>
          <w:rFonts w:ascii="Calibri" w:hAnsi="Calibri" w:cs="Arial"/>
          <w:b/>
          <w:sz w:val="22"/>
          <w:szCs w:val="22"/>
        </w:rPr>
      </w:pPr>
      <w:r w:rsidRPr="002C320C">
        <w:rPr>
          <w:rFonts w:ascii="Calibri" w:hAnsi="Calibri" w:cs="Arial"/>
          <w:b/>
          <w:sz w:val="22"/>
          <w:szCs w:val="22"/>
        </w:rPr>
        <w:t>Daños a la mercancía cuando se trate de servicios de encomiendas;</w:t>
      </w:r>
    </w:p>
    <w:p w:rsidR="005B3DD5" w:rsidRPr="002C320C" w:rsidRDefault="005B3DD5" w:rsidP="002C320C">
      <w:pPr>
        <w:jc w:val="both"/>
        <w:rPr>
          <w:rFonts w:ascii="Calibri" w:hAnsi="Calibri" w:cs="Arial"/>
          <w:b/>
          <w:sz w:val="22"/>
          <w:szCs w:val="22"/>
        </w:rPr>
      </w:pPr>
    </w:p>
    <w:p w:rsidR="005B3DD5" w:rsidRPr="002C320C" w:rsidRDefault="005B3DD5" w:rsidP="002C320C">
      <w:pPr>
        <w:numPr>
          <w:ilvl w:val="0"/>
          <w:numId w:val="1"/>
        </w:numPr>
        <w:jc w:val="both"/>
        <w:rPr>
          <w:rFonts w:ascii="Calibri" w:hAnsi="Calibri" w:cs="Arial"/>
          <w:b/>
          <w:sz w:val="22"/>
          <w:szCs w:val="22"/>
        </w:rPr>
      </w:pPr>
      <w:r w:rsidRPr="002C320C">
        <w:rPr>
          <w:rFonts w:ascii="Calibri" w:hAnsi="Calibri" w:cs="Arial"/>
          <w:b/>
          <w:sz w:val="22"/>
          <w:szCs w:val="22"/>
        </w:rPr>
        <w:t>Infidelidad de los empleados del asegurado o de la empresa de transporte;</w:t>
      </w:r>
    </w:p>
    <w:p w:rsidR="005B3DD5" w:rsidRPr="002C320C" w:rsidRDefault="005B3DD5" w:rsidP="002C320C">
      <w:pPr>
        <w:ind w:left="720"/>
        <w:jc w:val="both"/>
        <w:rPr>
          <w:rFonts w:ascii="Calibri" w:hAnsi="Calibri" w:cs="Arial"/>
          <w:b/>
          <w:sz w:val="22"/>
          <w:szCs w:val="22"/>
        </w:rPr>
      </w:pPr>
    </w:p>
    <w:p w:rsidR="005B3DD5" w:rsidRPr="002C320C" w:rsidRDefault="005B3DD5" w:rsidP="002C320C">
      <w:pPr>
        <w:pStyle w:val="Prrafodelista1"/>
        <w:numPr>
          <w:ilvl w:val="0"/>
          <w:numId w:val="1"/>
        </w:numPr>
        <w:jc w:val="both"/>
        <w:rPr>
          <w:rFonts w:ascii="Calibri" w:hAnsi="Calibri" w:cs="Arial"/>
          <w:b/>
          <w:sz w:val="22"/>
          <w:szCs w:val="22"/>
          <w:lang w:eastAsia="es-CR"/>
        </w:rPr>
      </w:pPr>
      <w:r w:rsidRPr="002C320C">
        <w:rPr>
          <w:rFonts w:ascii="Calibri" w:hAnsi="Calibri" w:cs="Arial"/>
          <w:b/>
          <w:bCs/>
          <w:sz w:val="22"/>
          <w:szCs w:val="22"/>
          <w:lang w:eastAsia="es-CR"/>
        </w:rPr>
        <w:t xml:space="preserve">Contenedores o medios de transporte que no estén especialmente diseñados para mantener la temperatura estable durante el trayecto asegurado. </w:t>
      </w:r>
    </w:p>
    <w:p w:rsidR="005B3DD5" w:rsidRPr="002C320C" w:rsidRDefault="005B3DD5" w:rsidP="002C320C">
      <w:pPr>
        <w:autoSpaceDE w:val="0"/>
        <w:autoSpaceDN w:val="0"/>
        <w:adjustRightInd w:val="0"/>
        <w:jc w:val="both"/>
        <w:rPr>
          <w:rFonts w:ascii="Calibri" w:hAnsi="Calibri" w:cs="Arial"/>
          <w:b/>
          <w:sz w:val="22"/>
          <w:szCs w:val="22"/>
          <w:lang w:eastAsia="es-CR"/>
        </w:rPr>
      </w:pPr>
    </w:p>
    <w:p w:rsidR="005B3DD5" w:rsidRPr="002C320C" w:rsidRDefault="005B3DD5" w:rsidP="002C320C">
      <w:pPr>
        <w:pStyle w:val="Prrafodelista1"/>
        <w:numPr>
          <w:ilvl w:val="0"/>
          <w:numId w:val="1"/>
        </w:numPr>
        <w:jc w:val="both"/>
        <w:rPr>
          <w:rFonts w:ascii="Calibri" w:hAnsi="Calibri" w:cs="Arial"/>
          <w:b/>
          <w:sz w:val="22"/>
          <w:szCs w:val="22"/>
          <w:lang w:eastAsia="es-CR"/>
        </w:rPr>
      </w:pPr>
      <w:r w:rsidRPr="002C320C">
        <w:rPr>
          <w:rFonts w:ascii="Calibri" w:hAnsi="Calibri" w:cs="Arial"/>
          <w:b/>
          <w:bCs/>
          <w:sz w:val="22"/>
          <w:szCs w:val="22"/>
          <w:lang w:eastAsia="es-CR"/>
        </w:rPr>
        <w:t xml:space="preserve">La imposibilidad de demostrar fehacientemente la variación en la temperatura, por no utilizar al menos dos dispositivos de medición específicos y ubicados uno cerca de las puertas y otro al final del contenedor. </w:t>
      </w:r>
    </w:p>
    <w:p w:rsidR="005B3DD5" w:rsidRPr="002C320C" w:rsidRDefault="005B3DD5" w:rsidP="002C320C">
      <w:pPr>
        <w:pStyle w:val="Prrafodelista1"/>
        <w:ind w:left="0"/>
        <w:jc w:val="both"/>
        <w:rPr>
          <w:rFonts w:ascii="Calibri" w:hAnsi="Calibri" w:cs="Arial"/>
          <w:b/>
          <w:sz w:val="22"/>
          <w:szCs w:val="22"/>
          <w:lang w:eastAsia="es-CR"/>
        </w:rPr>
      </w:pPr>
    </w:p>
    <w:p w:rsidR="005B3DD5" w:rsidRPr="002C320C" w:rsidRDefault="005B3DD5" w:rsidP="002C320C">
      <w:pPr>
        <w:pStyle w:val="Prrafodelista1"/>
        <w:numPr>
          <w:ilvl w:val="0"/>
          <w:numId w:val="1"/>
        </w:numPr>
        <w:jc w:val="both"/>
        <w:rPr>
          <w:rFonts w:ascii="Calibri" w:hAnsi="Calibri" w:cs="Arial"/>
          <w:b/>
          <w:sz w:val="22"/>
          <w:szCs w:val="22"/>
          <w:lang w:eastAsia="es-CR"/>
        </w:rPr>
      </w:pPr>
      <w:r w:rsidRPr="002C320C">
        <w:rPr>
          <w:rFonts w:ascii="Calibri" w:hAnsi="Calibri" w:cs="Arial"/>
          <w:b/>
          <w:bCs/>
          <w:sz w:val="22"/>
          <w:szCs w:val="22"/>
          <w:lang w:eastAsia="es-CR"/>
        </w:rPr>
        <w:t xml:space="preserve">Toda pérdida, daños o gastos surgidos por falta de precaución por parte del Asegurado o sus empleados, en asegurar que el bien asegurado sea mantenido en refrigeración en lugar apropiado. </w:t>
      </w:r>
    </w:p>
    <w:p w:rsidR="005B3DD5" w:rsidRPr="002C320C" w:rsidRDefault="005B3DD5" w:rsidP="002C320C">
      <w:pPr>
        <w:pStyle w:val="Prrafodelista1"/>
        <w:jc w:val="both"/>
        <w:rPr>
          <w:rFonts w:ascii="Calibri" w:hAnsi="Calibri" w:cs="Arial"/>
          <w:b/>
          <w:sz w:val="22"/>
          <w:szCs w:val="22"/>
          <w:lang w:eastAsia="es-CR"/>
        </w:rPr>
      </w:pPr>
    </w:p>
    <w:p w:rsidR="005B3DD5" w:rsidRPr="002C320C" w:rsidRDefault="005B3DD5" w:rsidP="002C320C">
      <w:pPr>
        <w:pStyle w:val="Prrafodelista1"/>
        <w:numPr>
          <w:ilvl w:val="0"/>
          <w:numId w:val="1"/>
        </w:numPr>
        <w:jc w:val="both"/>
        <w:rPr>
          <w:rFonts w:ascii="Calibri" w:hAnsi="Calibri" w:cs="Arial"/>
          <w:b/>
          <w:sz w:val="22"/>
          <w:szCs w:val="22"/>
          <w:lang w:eastAsia="es-CR"/>
        </w:rPr>
      </w:pPr>
      <w:r w:rsidRPr="002C320C">
        <w:rPr>
          <w:rFonts w:ascii="Calibri" w:hAnsi="Calibri" w:cs="Arial"/>
          <w:b/>
          <w:sz w:val="22"/>
          <w:szCs w:val="22"/>
          <w:lang w:eastAsia="es-CR"/>
        </w:rPr>
        <w:t>Reticencia.</w:t>
      </w:r>
    </w:p>
    <w:p w:rsidR="005B3DD5" w:rsidRPr="002C320C" w:rsidRDefault="005B3DD5" w:rsidP="002C320C">
      <w:pPr>
        <w:pStyle w:val="Prrafodelista1"/>
        <w:jc w:val="both"/>
        <w:rPr>
          <w:rFonts w:ascii="Calibri" w:hAnsi="Calibri" w:cs="Arial"/>
          <w:b/>
          <w:sz w:val="22"/>
          <w:szCs w:val="22"/>
          <w:lang w:eastAsia="es-CR"/>
        </w:rPr>
      </w:pPr>
    </w:p>
    <w:p w:rsidR="005B3DD5" w:rsidRPr="002C320C" w:rsidRDefault="005B3DD5" w:rsidP="002C320C">
      <w:pPr>
        <w:pStyle w:val="Prrafodelista1"/>
        <w:numPr>
          <w:ilvl w:val="0"/>
          <w:numId w:val="1"/>
        </w:numPr>
        <w:jc w:val="both"/>
        <w:rPr>
          <w:rFonts w:ascii="Calibri" w:hAnsi="Calibri" w:cs="Arial"/>
          <w:b/>
          <w:sz w:val="22"/>
          <w:szCs w:val="22"/>
          <w:lang w:eastAsia="es-CR"/>
        </w:rPr>
      </w:pPr>
      <w:r w:rsidRPr="002C320C">
        <w:rPr>
          <w:rFonts w:ascii="Calibri" w:hAnsi="Calibri" w:cs="Arial"/>
          <w:b/>
          <w:sz w:val="22"/>
          <w:szCs w:val="22"/>
          <w:lang w:eastAsia="es-CR"/>
        </w:rPr>
        <w:t>Acción de roedores, comején, gorgojo, polilla, insectos o animales, vegetales dañinos u hongos, que dañen la mercancía transportada.</w:t>
      </w:r>
    </w:p>
    <w:p w:rsidR="005B3DD5" w:rsidRPr="002C320C" w:rsidRDefault="005B3DD5" w:rsidP="002C320C">
      <w:pPr>
        <w:pStyle w:val="Prrafodelista1"/>
        <w:jc w:val="both"/>
        <w:rPr>
          <w:rFonts w:ascii="Calibri" w:hAnsi="Calibri" w:cs="Arial"/>
          <w:b/>
          <w:sz w:val="22"/>
          <w:szCs w:val="22"/>
          <w:lang w:eastAsia="es-CR"/>
        </w:rPr>
      </w:pPr>
    </w:p>
    <w:p w:rsidR="005B3DD5" w:rsidRPr="002C320C" w:rsidRDefault="005B3DD5" w:rsidP="002C320C">
      <w:pPr>
        <w:pStyle w:val="Prrafodelista1"/>
        <w:numPr>
          <w:ilvl w:val="0"/>
          <w:numId w:val="1"/>
        </w:numPr>
        <w:jc w:val="both"/>
        <w:rPr>
          <w:rFonts w:ascii="Calibri" w:hAnsi="Calibri" w:cs="Arial"/>
          <w:b/>
          <w:sz w:val="22"/>
          <w:szCs w:val="22"/>
          <w:lang w:eastAsia="es-CR"/>
        </w:rPr>
      </w:pPr>
      <w:r w:rsidRPr="002C320C">
        <w:rPr>
          <w:rFonts w:ascii="Calibri" w:hAnsi="Calibri" w:cs="Arial"/>
          <w:b/>
          <w:sz w:val="22"/>
          <w:szCs w:val="22"/>
          <w:lang w:eastAsia="es-CR"/>
        </w:rPr>
        <w:t>Actuación negligente del conductor originada por:</w:t>
      </w:r>
    </w:p>
    <w:p w:rsidR="005B3DD5" w:rsidRPr="002C320C" w:rsidRDefault="005B3DD5" w:rsidP="002C320C">
      <w:pPr>
        <w:pStyle w:val="Prrafodelista1"/>
        <w:ind w:left="1080"/>
        <w:jc w:val="both"/>
        <w:rPr>
          <w:rFonts w:ascii="Calibri" w:hAnsi="Calibri" w:cs="Arial"/>
          <w:b/>
          <w:sz w:val="22"/>
          <w:szCs w:val="22"/>
          <w:lang w:eastAsia="es-CR"/>
        </w:rPr>
      </w:pPr>
    </w:p>
    <w:p w:rsidR="005B3DD5" w:rsidRPr="002C320C" w:rsidRDefault="005B3DD5" w:rsidP="002C320C">
      <w:pPr>
        <w:pStyle w:val="Prrafodelista1"/>
        <w:numPr>
          <w:ilvl w:val="0"/>
          <w:numId w:val="11"/>
        </w:numPr>
        <w:jc w:val="both"/>
        <w:rPr>
          <w:rFonts w:ascii="Calibri" w:hAnsi="Calibri" w:cs="Arial"/>
          <w:b/>
          <w:sz w:val="22"/>
          <w:szCs w:val="22"/>
          <w:lang w:eastAsia="es-CR"/>
        </w:rPr>
      </w:pPr>
      <w:r w:rsidRPr="002C320C">
        <w:rPr>
          <w:rFonts w:ascii="Calibri" w:hAnsi="Calibri" w:cs="Arial"/>
          <w:b/>
          <w:sz w:val="22"/>
          <w:szCs w:val="22"/>
          <w:lang w:val="es-ES" w:eastAsia="es-CR"/>
        </w:rPr>
        <w:t>Conducción temeraria.</w:t>
      </w:r>
    </w:p>
    <w:p w:rsidR="005B3DD5" w:rsidRPr="002C320C" w:rsidRDefault="005B3DD5" w:rsidP="002C320C">
      <w:pPr>
        <w:pStyle w:val="Prrafodelista1"/>
        <w:numPr>
          <w:ilvl w:val="0"/>
          <w:numId w:val="11"/>
        </w:numPr>
        <w:jc w:val="both"/>
        <w:rPr>
          <w:rFonts w:ascii="Calibri" w:hAnsi="Calibri" w:cs="Arial"/>
          <w:b/>
          <w:sz w:val="22"/>
          <w:szCs w:val="22"/>
          <w:lang w:eastAsia="es-CR"/>
        </w:rPr>
      </w:pPr>
      <w:r w:rsidRPr="002C320C">
        <w:rPr>
          <w:rFonts w:ascii="Calibri" w:hAnsi="Calibri" w:cs="Arial"/>
          <w:b/>
          <w:sz w:val="22"/>
          <w:szCs w:val="22"/>
          <w:lang w:val="es-ES" w:eastAsia="es-CR"/>
        </w:rPr>
        <w:t>La utilización de vías públicas, puentes o pasos a nivel no aptos ni autorizados para la capacidad del medio de transporte.</w:t>
      </w:r>
    </w:p>
    <w:p w:rsidR="005B3DD5" w:rsidRPr="002C320C" w:rsidRDefault="005B3DD5" w:rsidP="002C320C">
      <w:pPr>
        <w:pStyle w:val="Prrafodelista1"/>
        <w:numPr>
          <w:ilvl w:val="0"/>
          <w:numId w:val="11"/>
        </w:numPr>
        <w:jc w:val="both"/>
        <w:rPr>
          <w:rFonts w:ascii="Calibri" w:hAnsi="Calibri" w:cs="Arial"/>
          <w:b/>
          <w:sz w:val="22"/>
          <w:szCs w:val="22"/>
          <w:lang w:eastAsia="es-CR"/>
        </w:rPr>
      </w:pPr>
      <w:r w:rsidRPr="002C320C">
        <w:rPr>
          <w:rFonts w:ascii="Calibri" w:hAnsi="Calibri" w:cs="Arial"/>
          <w:b/>
          <w:sz w:val="22"/>
          <w:szCs w:val="22"/>
          <w:lang w:val="es-ES" w:eastAsia="es-CR"/>
        </w:rPr>
        <w:lastRenderedPageBreak/>
        <w:t xml:space="preserve">No disponer del respectivo permiso de conducir (licencia). </w:t>
      </w:r>
    </w:p>
    <w:p w:rsidR="005B3DD5" w:rsidRPr="002C320C" w:rsidRDefault="005B3DD5" w:rsidP="002C320C">
      <w:pPr>
        <w:tabs>
          <w:tab w:val="left" w:pos="-720"/>
        </w:tabs>
        <w:suppressAutoHyphens/>
        <w:jc w:val="both"/>
        <w:rPr>
          <w:rFonts w:ascii="Calibri" w:hAnsi="Calibri" w:cs="Arial"/>
          <w:b/>
          <w:bCs/>
          <w:spacing w:val="-2"/>
          <w:sz w:val="22"/>
          <w:szCs w:val="22"/>
          <w:lang w:val="es-CR"/>
        </w:rPr>
      </w:pPr>
    </w:p>
    <w:p w:rsidR="005B3DD5" w:rsidRPr="002C320C" w:rsidRDefault="005B3DD5" w:rsidP="002C320C">
      <w:pPr>
        <w:pStyle w:val="ListParagraph"/>
        <w:numPr>
          <w:ilvl w:val="0"/>
          <w:numId w:val="1"/>
        </w:numPr>
        <w:tabs>
          <w:tab w:val="left" w:pos="-720"/>
        </w:tabs>
        <w:suppressAutoHyphens/>
        <w:spacing w:after="0" w:line="240" w:lineRule="auto"/>
        <w:rPr>
          <w:rFonts w:eastAsia="Times New Roman" w:cs="Arial"/>
          <w:b/>
          <w:bCs/>
          <w:spacing w:val="-2"/>
          <w:lang w:val="es-ES"/>
        </w:rPr>
      </w:pPr>
      <w:r w:rsidRPr="002C320C">
        <w:rPr>
          <w:rFonts w:cs="Arial"/>
          <w:b/>
          <w:bCs/>
          <w:spacing w:val="-2"/>
          <w:lang w:val="es-ES"/>
        </w:rPr>
        <w:t xml:space="preserve">Se excluyen los daños causados </w:t>
      </w:r>
      <w:r w:rsidRPr="002C320C">
        <w:rPr>
          <w:rFonts w:eastAsia="Times New Roman" w:cs="Arial"/>
          <w:b/>
          <w:bCs/>
          <w:spacing w:val="-2"/>
          <w:lang w:val="es-ES"/>
        </w:rPr>
        <w:t xml:space="preserve">cuando el (los) conductor (es) del vehículo que transporta la mercancía, se encuentre (n) en estado de ebriedad –según se defina en la Ley de Tránsito vigente- o bajo la influencia de drogas enervantes o sustancias que produzcan resultados análogos en el comportamiento. El rechazo a practicarse la prueba para determinar </w:t>
      </w:r>
      <w:proofErr w:type="spellStart"/>
      <w:r w:rsidRPr="002C320C">
        <w:rPr>
          <w:rFonts w:eastAsia="Times New Roman" w:cs="Arial"/>
          <w:b/>
          <w:bCs/>
          <w:spacing w:val="-2"/>
          <w:lang w:val="es-ES"/>
        </w:rPr>
        <w:t>sise</w:t>
      </w:r>
      <w:proofErr w:type="spellEnd"/>
      <w:r w:rsidRPr="002C320C">
        <w:rPr>
          <w:rFonts w:eastAsia="Times New Roman" w:cs="Arial"/>
          <w:b/>
          <w:bCs/>
          <w:spacing w:val="-2"/>
          <w:lang w:val="es-ES"/>
        </w:rPr>
        <w:t xml:space="preserve"> encuentra bajo la influencia de estas sustancias, dejará nulo el reclamo.</w:t>
      </w:r>
    </w:p>
    <w:p w:rsidR="005B3DD5" w:rsidRPr="002C320C" w:rsidRDefault="005B3DD5" w:rsidP="002C320C">
      <w:pPr>
        <w:pStyle w:val="ListParagraph"/>
        <w:tabs>
          <w:tab w:val="left" w:pos="-720"/>
        </w:tabs>
        <w:suppressAutoHyphens/>
        <w:spacing w:after="0" w:line="240" w:lineRule="auto"/>
        <w:rPr>
          <w:rFonts w:eastAsia="Times New Roman" w:cs="Arial"/>
          <w:b/>
          <w:bCs/>
          <w:spacing w:val="-2"/>
          <w:lang w:val="es-ES"/>
        </w:rPr>
      </w:pPr>
    </w:p>
    <w:p w:rsidR="005B3DD5" w:rsidRPr="002C320C" w:rsidRDefault="005B3DD5" w:rsidP="002C320C">
      <w:pPr>
        <w:pStyle w:val="ListParagraph"/>
        <w:numPr>
          <w:ilvl w:val="0"/>
          <w:numId w:val="1"/>
        </w:numPr>
        <w:suppressAutoHyphens/>
        <w:autoSpaceDE w:val="0"/>
        <w:autoSpaceDN w:val="0"/>
        <w:adjustRightInd w:val="0"/>
        <w:spacing w:after="0" w:line="240" w:lineRule="auto"/>
        <w:rPr>
          <w:rFonts w:cs="Arial"/>
          <w:b/>
          <w:bCs/>
          <w:spacing w:val="-2"/>
          <w:lang w:val="es-CR"/>
        </w:rPr>
      </w:pPr>
      <w:r w:rsidRPr="002C320C">
        <w:rPr>
          <w:rFonts w:cs="Arial"/>
          <w:b/>
          <w:bCs/>
          <w:spacing w:val="-2"/>
          <w:lang w:val="es-ES"/>
        </w:rPr>
        <w:t xml:space="preserve">La utilización de medios de transporte o contenedores excediendo la capacidad de remolque o carga recomendados por el fabricante, o cuyas características técnicas, tales como velocidad, tipo de contenedor, material de fabricación, sistema de refrigeración o dispositivos de manipulación, no permitan un transporte seguro según el tipo de mercancía de que se trate. Esta exclusión no aplica cuando el seguro sea suscrito por el propietario de la </w:t>
      </w:r>
      <w:r w:rsidRPr="002C320C">
        <w:rPr>
          <w:rFonts w:cs="Arial"/>
          <w:b/>
          <w:bCs/>
          <w:lang w:val="es-ES" w:eastAsia="es-NI"/>
        </w:rPr>
        <w:t>mercancía y no tenga control sobre las condiciones de dichos elementos.</w:t>
      </w:r>
    </w:p>
    <w:p w:rsidR="005B3DD5" w:rsidRPr="002C320C" w:rsidRDefault="005B3DD5" w:rsidP="002C320C">
      <w:pPr>
        <w:pStyle w:val="ListParagraph"/>
        <w:spacing w:after="0" w:line="240" w:lineRule="auto"/>
        <w:rPr>
          <w:rFonts w:cs="Arial"/>
          <w:b/>
          <w:bCs/>
          <w:spacing w:val="-2"/>
          <w:lang w:val="es-CR"/>
        </w:rPr>
      </w:pPr>
    </w:p>
    <w:p w:rsidR="005B3DD5" w:rsidRPr="002C320C" w:rsidRDefault="005B3DD5" w:rsidP="002C320C">
      <w:pPr>
        <w:pStyle w:val="ListParagraph"/>
        <w:numPr>
          <w:ilvl w:val="0"/>
          <w:numId w:val="1"/>
        </w:numPr>
        <w:autoSpaceDE w:val="0"/>
        <w:autoSpaceDN w:val="0"/>
        <w:adjustRightInd w:val="0"/>
        <w:spacing w:after="0" w:line="240" w:lineRule="auto"/>
        <w:rPr>
          <w:rFonts w:cs="Arial"/>
          <w:b/>
          <w:bCs/>
          <w:lang w:val="es-ES" w:eastAsia="es-NI"/>
        </w:rPr>
      </w:pPr>
      <w:r w:rsidRPr="002C320C">
        <w:rPr>
          <w:rFonts w:cs="Arial"/>
          <w:b/>
          <w:bCs/>
          <w:lang w:val="es-ES" w:eastAsia="es-NI"/>
        </w:rPr>
        <w:t>Colisión del medio de transporte y/o contenedor, contra la parte superior de los túneles cuya altura máxima sea inferior a la altura del medio de transporte o contenedor.</w:t>
      </w:r>
    </w:p>
    <w:p w:rsidR="005B3DD5" w:rsidRPr="002C320C" w:rsidRDefault="005B3DD5" w:rsidP="002C320C">
      <w:pPr>
        <w:pStyle w:val="ListParagraph"/>
        <w:autoSpaceDE w:val="0"/>
        <w:autoSpaceDN w:val="0"/>
        <w:adjustRightInd w:val="0"/>
        <w:spacing w:after="0" w:line="240" w:lineRule="auto"/>
        <w:rPr>
          <w:rFonts w:cs="Arial"/>
          <w:b/>
          <w:bCs/>
          <w:lang w:val="es-ES" w:eastAsia="es-NI"/>
        </w:rPr>
      </w:pPr>
    </w:p>
    <w:p w:rsidR="005B3DD5" w:rsidRPr="002C320C" w:rsidRDefault="005B3DD5" w:rsidP="002C320C">
      <w:pPr>
        <w:pStyle w:val="ListParagraph"/>
        <w:numPr>
          <w:ilvl w:val="0"/>
          <w:numId w:val="1"/>
        </w:numPr>
        <w:autoSpaceDE w:val="0"/>
        <w:autoSpaceDN w:val="0"/>
        <w:adjustRightInd w:val="0"/>
        <w:spacing w:after="0" w:line="240" w:lineRule="auto"/>
        <w:rPr>
          <w:rFonts w:cs="Arial"/>
          <w:b/>
          <w:bCs/>
          <w:lang w:val="es-ES" w:eastAsia="es-NI"/>
        </w:rPr>
      </w:pPr>
      <w:r w:rsidRPr="002C320C">
        <w:rPr>
          <w:rFonts w:cs="Arial"/>
          <w:b/>
          <w:bCs/>
          <w:lang w:val="es-ES" w:eastAsia="es-NI"/>
        </w:rPr>
        <w:t xml:space="preserve"> Eventos que se originen fuera del territorio nacional, salvo que se cuente con la cobertura de Extraterritorialidad.</w:t>
      </w:r>
    </w:p>
    <w:p w:rsidR="005B3DD5" w:rsidRPr="002C320C" w:rsidRDefault="005B3DD5" w:rsidP="002C320C">
      <w:pPr>
        <w:pStyle w:val="ListParagraph"/>
        <w:autoSpaceDE w:val="0"/>
        <w:autoSpaceDN w:val="0"/>
        <w:adjustRightInd w:val="0"/>
        <w:spacing w:after="0" w:line="240" w:lineRule="auto"/>
        <w:rPr>
          <w:rFonts w:cs="Arial"/>
          <w:b/>
          <w:bCs/>
          <w:lang w:val="es-ES" w:eastAsia="es-NI"/>
        </w:rPr>
      </w:pPr>
    </w:p>
    <w:p w:rsidR="005B3DD5" w:rsidRPr="002C320C" w:rsidRDefault="005B3DD5" w:rsidP="002C320C">
      <w:pPr>
        <w:pStyle w:val="ListParagraph"/>
        <w:numPr>
          <w:ilvl w:val="0"/>
          <w:numId w:val="1"/>
        </w:numPr>
        <w:suppressAutoHyphens/>
        <w:autoSpaceDE w:val="0"/>
        <w:autoSpaceDN w:val="0"/>
        <w:adjustRightInd w:val="0"/>
        <w:spacing w:after="0" w:line="240" w:lineRule="auto"/>
        <w:rPr>
          <w:rFonts w:cs="Arial"/>
          <w:b/>
          <w:bCs/>
          <w:lang w:val="es-ES" w:eastAsia="es-NI"/>
        </w:rPr>
      </w:pPr>
      <w:r w:rsidRPr="002C320C">
        <w:rPr>
          <w:rFonts w:cs="Arial"/>
          <w:b/>
          <w:bCs/>
          <w:lang w:val="es-ES" w:eastAsia="es-NI"/>
        </w:rPr>
        <w:t>La presencia real, supuesta o inminente de asbesto en cualquier forma o un material o producto que lo contenga.</w:t>
      </w:r>
    </w:p>
    <w:p w:rsidR="005B3DD5" w:rsidRPr="002C320C" w:rsidRDefault="005B3DD5" w:rsidP="002C320C">
      <w:pPr>
        <w:pStyle w:val="ListParagraph"/>
        <w:suppressAutoHyphens/>
        <w:autoSpaceDE w:val="0"/>
        <w:autoSpaceDN w:val="0"/>
        <w:adjustRightInd w:val="0"/>
        <w:spacing w:after="0" w:line="240" w:lineRule="auto"/>
        <w:rPr>
          <w:rFonts w:cs="Arial"/>
          <w:b/>
          <w:bCs/>
          <w:lang w:val="es-ES" w:eastAsia="es-NI"/>
        </w:rPr>
      </w:pPr>
    </w:p>
    <w:p w:rsidR="005B3DD5" w:rsidRPr="002C320C" w:rsidRDefault="005B3DD5" w:rsidP="002C320C">
      <w:pPr>
        <w:pStyle w:val="ListParagraph"/>
        <w:numPr>
          <w:ilvl w:val="0"/>
          <w:numId w:val="1"/>
        </w:numPr>
        <w:autoSpaceDE w:val="0"/>
        <w:autoSpaceDN w:val="0"/>
        <w:adjustRightInd w:val="0"/>
        <w:spacing w:after="0" w:line="240" w:lineRule="auto"/>
        <w:rPr>
          <w:rFonts w:cs="Arial"/>
          <w:b/>
          <w:bCs/>
          <w:lang w:val="es-ES" w:eastAsia="es-NI"/>
        </w:rPr>
      </w:pPr>
      <w:r w:rsidRPr="002C320C">
        <w:rPr>
          <w:rFonts w:cs="Arial"/>
          <w:b/>
          <w:bCs/>
          <w:lang w:val="es-ES" w:eastAsia="es-NI"/>
        </w:rPr>
        <w:t>Pérdidas o daños por transporte de combustibles.</w:t>
      </w:r>
    </w:p>
    <w:p w:rsidR="005B3DD5" w:rsidRPr="002C320C" w:rsidRDefault="005B3DD5" w:rsidP="002C320C">
      <w:pPr>
        <w:pStyle w:val="ListParagraph"/>
        <w:autoSpaceDE w:val="0"/>
        <w:autoSpaceDN w:val="0"/>
        <w:adjustRightInd w:val="0"/>
        <w:spacing w:after="0" w:line="240" w:lineRule="auto"/>
        <w:rPr>
          <w:rFonts w:cs="Arial"/>
          <w:b/>
          <w:bCs/>
          <w:lang w:val="es-ES" w:eastAsia="es-NI"/>
        </w:rPr>
      </w:pPr>
    </w:p>
    <w:p w:rsidR="005B3DD5" w:rsidRPr="002C320C" w:rsidRDefault="005B3DD5" w:rsidP="002C320C">
      <w:pPr>
        <w:pStyle w:val="ListParagraph"/>
        <w:numPr>
          <w:ilvl w:val="0"/>
          <w:numId w:val="1"/>
        </w:numPr>
        <w:autoSpaceDE w:val="0"/>
        <w:autoSpaceDN w:val="0"/>
        <w:adjustRightInd w:val="0"/>
        <w:spacing w:after="0" w:line="240" w:lineRule="auto"/>
        <w:rPr>
          <w:rFonts w:cs="Arial"/>
          <w:b/>
          <w:bCs/>
          <w:lang w:val="es-ES" w:eastAsia="es-NI"/>
        </w:rPr>
      </w:pPr>
      <w:r w:rsidRPr="002C320C">
        <w:rPr>
          <w:rFonts w:cs="Arial"/>
          <w:b/>
          <w:bCs/>
          <w:lang w:val="es-ES" w:eastAsia="es-NI"/>
        </w:rPr>
        <w:t>Pérdidas o daños que sufran los contenedores que contienen la mercancía que se transporta.</w:t>
      </w:r>
    </w:p>
    <w:p w:rsidR="005B3DD5" w:rsidRPr="002C320C" w:rsidRDefault="005B3DD5" w:rsidP="002C320C">
      <w:pPr>
        <w:pStyle w:val="ListParagraph"/>
        <w:autoSpaceDE w:val="0"/>
        <w:autoSpaceDN w:val="0"/>
        <w:adjustRightInd w:val="0"/>
        <w:spacing w:after="0" w:line="240" w:lineRule="auto"/>
        <w:rPr>
          <w:rFonts w:cs="Arial"/>
          <w:b/>
          <w:bCs/>
          <w:lang w:val="es-ES" w:eastAsia="es-NI"/>
        </w:rPr>
      </w:pPr>
    </w:p>
    <w:p w:rsidR="005B3DD5" w:rsidRPr="002C320C" w:rsidRDefault="005B3DD5" w:rsidP="002C320C">
      <w:pPr>
        <w:pStyle w:val="ListParagraph"/>
        <w:numPr>
          <w:ilvl w:val="0"/>
          <w:numId w:val="1"/>
        </w:numPr>
        <w:autoSpaceDE w:val="0"/>
        <w:autoSpaceDN w:val="0"/>
        <w:adjustRightInd w:val="0"/>
        <w:spacing w:after="0" w:line="240" w:lineRule="auto"/>
        <w:rPr>
          <w:rFonts w:cs="Arial"/>
          <w:b/>
          <w:bCs/>
          <w:lang w:val="es-ES" w:eastAsia="es-NI"/>
        </w:rPr>
      </w:pPr>
      <w:r w:rsidRPr="002C320C">
        <w:rPr>
          <w:rFonts w:cs="Arial"/>
          <w:b/>
          <w:bCs/>
          <w:lang w:val="es-ES" w:eastAsia="es-NI"/>
        </w:rPr>
        <w:t>Si el conductor permite o favorece el transporte o ingreso al vehículo o contenedor de personas no relacionadas con la empresa de transportes o Asegurado; siempre que este acto contribuya a la ocurrencia del siniestro.</w:t>
      </w:r>
    </w:p>
    <w:p w:rsidR="005B3DD5" w:rsidRPr="002C320C" w:rsidRDefault="005B3DD5" w:rsidP="002C320C">
      <w:pPr>
        <w:pStyle w:val="ListParagraph"/>
        <w:autoSpaceDE w:val="0"/>
        <w:autoSpaceDN w:val="0"/>
        <w:adjustRightInd w:val="0"/>
        <w:spacing w:after="0" w:line="240" w:lineRule="auto"/>
        <w:rPr>
          <w:rFonts w:cs="Arial"/>
          <w:b/>
          <w:bCs/>
          <w:lang w:val="es-ES" w:eastAsia="es-NI"/>
        </w:rPr>
      </w:pPr>
    </w:p>
    <w:p w:rsidR="005B3DD5" w:rsidRPr="002C320C" w:rsidRDefault="005B3DD5" w:rsidP="002C320C">
      <w:pPr>
        <w:pStyle w:val="ListParagraph"/>
        <w:numPr>
          <w:ilvl w:val="0"/>
          <w:numId w:val="1"/>
        </w:numPr>
        <w:autoSpaceDE w:val="0"/>
        <w:autoSpaceDN w:val="0"/>
        <w:adjustRightInd w:val="0"/>
        <w:spacing w:after="0" w:line="240" w:lineRule="auto"/>
        <w:rPr>
          <w:rFonts w:cs="Arial"/>
          <w:b/>
          <w:bCs/>
          <w:lang w:val="es-ES" w:eastAsia="es-NI"/>
        </w:rPr>
      </w:pPr>
      <w:r w:rsidRPr="002C320C">
        <w:rPr>
          <w:rFonts w:cs="Arial"/>
          <w:b/>
          <w:bCs/>
          <w:lang w:val="es-ES" w:eastAsia="es-NI"/>
        </w:rPr>
        <w:t>Pérdidas en que se verifique o compruebe que hubo un desvío injustificado del trayecto por razones o circunstancias ajenas al interés del trasiego.</w:t>
      </w:r>
    </w:p>
    <w:p w:rsidR="005B3DD5" w:rsidRPr="002C320C" w:rsidRDefault="005B3DD5" w:rsidP="002C320C">
      <w:pPr>
        <w:pStyle w:val="ListParagraph"/>
        <w:autoSpaceDE w:val="0"/>
        <w:autoSpaceDN w:val="0"/>
        <w:adjustRightInd w:val="0"/>
        <w:spacing w:after="0" w:line="240" w:lineRule="auto"/>
        <w:rPr>
          <w:rFonts w:cs="Arial"/>
          <w:b/>
          <w:bCs/>
          <w:lang w:val="es-ES" w:eastAsia="es-NI"/>
        </w:rPr>
      </w:pPr>
    </w:p>
    <w:p w:rsidR="005B3DD5" w:rsidRPr="002C320C" w:rsidRDefault="005B3DD5" w:rsidP="002C320C">
      <w:pPr>
        <w:pStyle w:val="ListParagraph"/>
        <w:numPr>
          <w:ilvl w:val="0"/>
          <w:numId w:val="1"/>
        </w:numPr>
        <w:autoSpaceDE w:val="0"/>
        <w:autoSpaceDN w:val="0"/>
        <w:adjustRightInd w:val="0"/>
        <w:spacing w:after="0" w:line="240" w:lineRule="auto"/>
        <w:rPr>
          <w:rFonts w:cs="Arial"/>
          <w:b/>
          <w:bCs/>
          <w:lang w:val="es-CR"/>
        </w:rPr>
      </w:pPr>
      <w:r w:rsidRPr="002C320C">
        <w:rPr>
          <w:rFonts w:cs="Arial"/>
          <w:b/>
          <w:bCs/>
          <w:lang w:val="es-ES" w:eastAsia="es-NI"/>
        </w:rPr>
        <w:t>Incumplimiento de las condiciones de operación de vehículos dispuestas por el Ministerio de Obras Públicas y Transportes a través de la Oficina de Pesos y Dimensiones y la Revisión Técnica Vehicular, o falta de aplicación o aprobación de dicha revisión.</w:t>
      </w:r>
    </w:p>
    <w:p w:rsidR="005B3DD5" w:rsidRPr="002C320C" w:rsidRDefault="005B3DD5" w:rsidP="002C320C">
      <w:pPr>
        <w:pStyle w:val="ListParagraph"/>
        <w:spacing w:after="0" w:line="240" w:lineRule="auto"/>
        <w:rPr>
          <w:rFonts w:cs="Arial"/>
          <w:b/>
          <w:bCs/>
          <w:lang w:val="es-CR"/>
        </w:rPr>
      </w:pPr>
    </w:p>
    <w:p w:rsidR="005B3DD5" w:rsidRPr="002C320C" w:rsidRDefault="005B3DD5" w:rsidP="002C320C">
      <w:pPr>
        <w:pStyle w:val="ListParagraph"/>
        <w:numPr>
          <w:ilvl w:val="0"/>
          <w:numId w:val="1"/>
        </w:numPr>
        <w:autoSpaceDE w:val="0"/>
        <w:autoSpaceDN w:val="0"/>
        <w:adjustRightInd w:val="0"/>
        <w:spacing w:after="0" w:line="240" w:lineRule="auto"/>
        <w:rPr>
          <w:rFonts w:cs="Arial"/>
          <w:b/>
          <w:bCs/>
          <w:lang w:val="es-CR"/>
        </w:rPr>
      </w:pPr>
      <w:r w:rsidRPr="002C320C">
        <w:rPr>
          <w:rFonts w:cs="Arial"/>
          <w:b/>
          <w:bCs/>
          <w:lang w:val="es-ES" w:eastAsia="es-NI"/>
        </w:rPr>
        <w:t>Movilización del contenedor sin la sujeción debida al chasis, cureña o plataforma. La sujeción con cadenas no se considera apropiada por lo que esta cobertura no funcionará para los contenedores sujetados de esta forma.</w:t>
      </w:r>
    </w:p>
    <w:p w:rsidR="0095620E" w:rsidRPr="0095620E" w:rsidRDefault="0095620E" w:rsidP="002C320C">
      <w:pPr>
        <w:autoSpaceDE w:val="0"/>
        <w:autoSpaceDN w:val="0"/>
        <w:adjustRightInd w:val="0"/>
        <w:rPr>
          <w:rFonts w:cs="Arial"/>
          <w:b/>
          <w:bCs/>
          <w:lang w:val="es-CR"/>
        </w:rPr>
      </w:pPr>
    </w:p>
    <w:p w:rsidR="005B3DD5" w:rsidRPr="00CB54D5" w:rsidRDefault="005B3DD5" w:rsidP="002C320C">
      <w:pPr>
        <w:pStyle w:val="Heading1"/>
        <w:numPr>
          <w:ilvl w:val="0"/>
          <w:numId w:val="29"/>
        </w:numPr>
        <w:spacing w:before="0"/>
        <w:rPr>
          <w:rFonts w:ascii="Calibri" w:hAnsi="Calibri" w:cs="Arial"/>
          <w:color w:val="auto"/>
          <w:szCs w:val="24"/>
          <w:u w:val="single"/>
        </w:rPr>
      </w:pPr>
      <w:bookmarkStart w:id="76" w:name="_Toc306703591"/>
      <w:bookmarkStart w:id="77" w:name="_Toc307383121"/>
      <w:bookmarkStart w:id="78" w:name="_Toc318024085"/>
      <w:bookmarkStart w:id="79" w:name="_Toc411354052"/>
      <w:bookmarkStart w:id="80" w:name="_Toc411501490"/>
      <w:bookmarkStart w:id="81" w:name="_Toc411501882"/>
      <w:bookmarkStart w:id="82" w:name="_Toc411503063"/>
      <w:bookmarkStart w:id="83" w:name="_Toc411504591"/>
      <w:bookmarkStart w:id="84" w:name="_Toc411504632"/>
      <w:bookmarkStart w:id="85" w:name="_Toc411504836"/>
      <w:bookmarkStart w:id="86" w:name="_Toc447627256"/>
      <w:r w:rsidRPr="00CB54D5">
        <w:rPr>
          <w:rFonts w:ascii="Calibri" w:hAnsi="Calibri" w:cs="Arial"/>
          <w:color w:val="auto"/>
          <w:szCs w:val="24"/>
          <w:u w:val="single"/>
        </w:rPr>
        <w:t>Coberturas Adicionales Opcionales</w:t>
      </w:r>
      <w:bookmarkEnd w:id="76"/>
      <w:bookmarkEnd w:id="77"/>
      <w:bookmarkEnd w:id="78"/>
      <w:bookmarkEnd w:id="79"/>
      <w:bookmarkEnd w:id="80"/>
      <w:bookmarkEnd w:id="81"/>
      <w:bookmarkEnd w:id="82"/>
      <w:bookmarkEnd w:id="83"/>
      <w:bookmarkEnd w:id="84"/>
      <w:bookmarkEnd w:id="85"/>
      <w:bookmarkEnd w:id="86"/>
    </w:p>
    <w:p w:rsidR="005B3DD5" w:rsidRDefault="005B3DD5" w:rsidP="002C320C">
      <w:pPr>
        <w:tabs>
          <w:tab w:val="left" w:pos="-720"/>
        </w:tabs>
        <w:suppressAutoHyphens/>
        <w:jc w:val="both"/>
        <w:rPr>
          <w:rFonts w:ascii="Calibri" w:hAnsi="Calibri" w:cs="Arial"/>
          <w:bCs/>
          <w:spacing w:val="-2"/>
        </w:rPr>
      </w:pPr>
    </w:p>
    <w:p w:rsidR="009A52BF" w:rsidRPr="002C320C" w:rsidRDefault="009A52BF" w:rsidP="002C320C">
      <w:pPr>
        <w:tabs>
          <w:tab w:val="left" w:pos="-720"/>
        </w:tabs>
        <w:suppressAutoHyphens/>
        <w:jc w:val="both"/>
        <w:rPr>
          <w:rFonts w:ascii="Calibri" w:hAnsi="Calibri" w:cs="Arial"/>
          <w:spacing w:val="-2"/>
          <w:sz w:val="22"/>
          <w:szCs w:val="22"/>
        </w:rPr>
      </w:pPr>
      <w:r w:rsidRPr="002C320C">
        <w:rPr>
          <w:rFonts w:ascii="Calibri" w:hAnsi="Calibri" w:cs="Arial"/>
          <w:spacing w:val="-2"/>
          <w:sz w:val="22"/>
          <w:szCs w:val="22"/>
        </w:rPr>
        <w:t>Si las coberturas que adelante se detallan han sido incorporadas a la póliza, según conste en las Condiciones Particulares, este seguro se extiende a cubrir lo siguiente:</w:t>
      </w:r>
    </w:p>
    <w:p w:rsidR="009A52BF" w:rsidRPr="002C320C" w:rsidRDefault="009A52BF" w:rsidP="002C320C">
      <w:pPr>
        <w:tabs>
          <w:tab w:val="left" w:pos="-720"/>
        </w:tabs>
        <w:suppressAutoHyphens/>
        <w:jc w:val="both"/>
        <w:rPr>
          <w:rFonts w:ascii="Calibri" w:hAnsi="Calibri" w:cs="Arial"/>
          <w:bCs/>
          <w:spacing w:val="-2"/>
          <w:sz w:val="22"/>
          <w:szCs w:val="22"/>
        </w:rPr>
      </w:pPr>
    </w:p>
    <w:p w:rsidR="0009263A" w:rsidRPr="002C320C" w:rsidRDefault="0009263A" w:rsidP="002C320C">
      <w:pPr>
        <w:pStyle w:val="Heading2"/>
        <w:numPr>
          <w:ilvl w:val="0"/>
          <w:numId w:val="28"/>
        </w:numPr>
        <w:spacing w:before="0" w:line="240" w:lineRule="auto"/>
        <w:ind w:hanging="720"/>
        <w:rPr>
          <w:rFonts w:ascii="Calibri" w:hAnsi="Calibri" w:cs="Arial"/>
          <w:color w:val="auto"/>
          <w:sz w:val="22"/>
          <w:szCs w:val="22"/>
        </w:rPr>
      </w:pPr>
      <w:bookmarkStart w:id="87" w:name="_Toc447627257"/>
      <w:bookmarkStart w:id="88" w:name="_Toc318024092"/>
      <w:r w:rsidRPr="002C320C">
        <w:rPr>
          <w:rFonts w:ascii="Calibri" w:hAnsi="Calibri" w:cs="Arial"/>
          <w:color w:val="auto"/>
          <w:sz w:val="22"/>
          <w:szCs w:val="22"/>
        </w:rPr>
        <w:lastRenderedPageBreak/>
        <w:t>Cobertura B - Maniobras de Carga y Descarga</w:t>
      </w:r>
      <w:bookmarkEnd w:id="87"/>
    </w:p>
    <w:p w:rsidR="00CF50BC" w:rsidRPr="002C320C" w:rsidRDefault="00CF50BC" w:rsidP="002C320C">
      <w:pPr>
        <w:jc w:val="both"/>
        <w:rPr>
          <w:rFonts w:ascii="Calibri" w:hAnsi="Calibri" w:cs="Arial"/>
          <w:sz w:val="22"/>
          <w:szCs w:val="22"/>
          <w:lang w:eastAsia="es-CR"/>
        </w:rPr>
      </w:pPr>
    </w:p>
    <w:p w:rsidR="005B3DD5" w:rsidRPr="002C320C" w:rsidRDefault="005B3DD5" w:rsidP="002C320C">
      <w:pPr>
        <w:jc w:val="both"/>
        <w:rPr>
          <w:rFonts w:ascii="Calibri" w:hAnsi="Calibri" w:cs="Arial"/>
          <w:sz w:val="22"/>
          <w:szCs w:val="22"/>
          <w:lang w:eastAsia="es-CR"/>
        </w:rPr>
      </w:pPr>
      <w:r w:rsidRPr="002C320C">
        <w:rPr>
          <w:rFonts w:ascii="Calibri" w:hAnsi="Calibri" w:cs="Arial"/>
          <w:sz w:val="22"/>
          <w:szCs w:val="22"/>
          <w:lang w:eastAsia="es-CR"/>
        </w:rPr>
        <w:t>Ampara la pérdida que sufra la mercancía que se transporta, a consecuencia de las maniobras de carga y descarga realizadas por el Tomador y/o Asegurado. Esta cobertura opera durante las maniobras antes citadas, hasta el momento en que el Tomador y/o Asegurado traspasa la responsabilidad de la mercancía a otro predio y/o tercera persona.</w:t>
      </w:r>
    </w:p>
    <w:p w:rsidR="005B3DD5" w:rsidRPr="002C320C" w:rsidRDefault="005B3DD5" w:rsidP="002C320C">
      <w:pPr>
        <w:jc w:val="both"/>
        <w:rPr>
          <w:rFonts w:ascii="Calibri" w:hAnsi="Calibri" w:cs="Arial"/>
          <w:sz w:val="22"/>
          <w:szCs w:val="22"/>
          <w:lang w:eastAsia="es-CR"/>
        </w:rPr>
      </w:pPr>
    </w:p>
    <w:p w:rsidR="005B3DD5" w:rsidRPr="002C320C" w:rsidRDefault="005B3DD5" w:rsidP="002C320C">
      <w:pPr>
        <w:jc w:val="both"/>
        <w:rPr>
          <w:rFonts w:ascii="Calibri" w:hAnsi="Calibri" w:cs="Arial"/>
          <w:sz w:val="22"/>
          <w:szCs w:val="22"/>
          <w:lang w:eastAsia="es-CR"/>
        </w:rPr>
      </w:pPr>
      <w:r w:rsidRPr="002C320C">
        <w:rPr>
          <w:rFonts w:ascii="Calibri" w:hAnsi="Calibri" w:cs="Arial"/>
          <w:sz w:val="22"/>
          <w:szCs w:val="22"/>
          <w:lang w:eastAsia="es-CR"/>
        </w:rPr>
        <w:t xml:space="preserve">Además, </w:t>
      </w:r>
      <w:r w:rsidRPr="002C320C">
        <w:rPr>
          <w:rFonts w:ascii="Calibri" w:hAnsi="Calibri" w:cs="Arial"/>
          <w:b/>
          <w:sz w:val="22"/>
          <w:szCs w:val="22"/>
          <w:lang w:eastAsia="es-CR"/>
        </w:rPr>
        <w:t xml:space="preserve">opera siempre y cuando se utilice equipo especializado y </w:t>
      </w:r>
      <w:proofErr w:type="spellStart"/>
      <w:r w:rsidRPr="002C320C">
        <w:rPr>
          <w:rFonts w:ascii="Calibri" w:hAnsi="Calibri" w:cs="Arial"/>
          <w:b/>
          <w:sz w:val="22"/>
          <w:szCs w:val="22"/>
          <w:lang w:eastAsia="es-CR"/>
        </w:rPr>
        <w:t>especifico</w:t>
      </w:r>
      <w:proofErr w:type="spellEnd"/>
      <w:r w:rsidRPr="002C320C">
        <w:rPr>
          <w:rFonts w:ascii="Calibri" w:hAnsi="Calibri" w:cs="Arial"/>
          <w:b/>
          <w:sz w:val="22"/>
          <w:szCs w:val="22"/>
          <w:lang w:eastAsia="es-CR"/>
        </w:rPr>
        <w:t xml:space="preserve"> para realizar tales maniobras, según corresponda o requiera el tipo de mercancía</w:t>
      </w:r>
      <w:r w:rsidRPr="002C320C">
        <w:rPr>
          <w:rFonts w:ascii="Calibri" w:hAnsi="Calibri" w:cs="Arial"/>
          <w:sz w:val="22"/>
          <w:szCs w:val="22"/>
          <w:lang w:eastAsia="es-CR"/>
        </w:rPr>
        <w:t>. Se incluye en esta protección, las maniobras de carga y descarga que por sus características particulares requieran ser maniobradas por personas.</w:t>
      </w:r>
    </w:p>
    <w:p w:rsidR="00CF50BC" w:rsidRPr="002C320C" w:rsidRDefault="00CF50BC" w:rsidP="002C320C">
      <w:pPr>
        <w:jc w:val="both"/>
        <w:rPr>
          <w:rFonts w:ascii="Calibri" w:hAnsi="Calibri" w:cs="Arial"/>
          <w:sz w:val="22"/>
          <w:szCs w:val="22"/>
          <w:lang w:eastAsia="es-CR"/>
        </w:rPr>
      </w:pPr>
    </w:p>
    <w:p w:rsidR="005B3DD5" w:rsidRPr="002C320C" w:rsidRDefault="005B3DD5" w:rsidP="002C320C">
      <w:pPr>
        <w:pStyle w:val="Heading3"/>
        <w:numPr>
          <w:ilvl w:val="1"/>
          <w:numId w:val="32"/>
        </w:numPr>
        <w:spacing w:before="0"/>
        <w:rPr>
          <w:rFonts w:ascii="Calibri" w:hAnsi="Calibri" w:cs="Arial"/>
          <w:color w:val="auto"/>
          <w:sz w:val="22"/>
          <w:szCs w:val="22"/>
        </w:rPr>
      </w:pPr>
      <w:bookmarkStart w:id="89" w:name="_Toc411354053"/>
      <w:bookmarkStart w:id="90" w:name="_Toc411501491"/>
      <w:bookmarkStart w:id="91" w:name="_Toc411501883"/>
      <w:bookmarkStart w:id="92" w:name="_Toc411503064"/>
      <w:bookmarkStart w:id="93" w:name="_Toc411504592"/>
      <w:bookmarkStart w:id="94" w:name="_Toc411504633"/>
      <w:bookmarkStart w:id="95" w:name="_Toc411504837"/>
      <w:bookmarkStart w:id="96" w:name="_Toc447627258"/>
      <w:r w:rsidRPr="002C320C">
        <w:rPr>
          <w:rFonts w:ascii="Calibri" w:hAnsi="Calibri" w:cs="Arial"/>
          <w:color w:val="auto"/>
          <w:sz w:val="22"/>
          <w:szCs w:val="22"/>
        </w:rPr>
        <w:t>Deducible</w:t>
      </w:r>
      <w:bookmarkEnd w:id="89"/>
      <w:bookmarkEnd w:id="90"/>
      <w:bookmarkEnd w:id="91"/>
      <w:bookmarkEnd w:id="92"/>
      <w:bookmarkEnd w:id="93"/>
      <w:bookmarkEnd w:id="94"/>
      <w:bookmarkEnd w:id="95"/>
      <w:bookmarkEnd w:id="96"/>
    </w:p>
    <w:p w:rsidR="00CF50BC" w:rsidRPr="002C320C" w:rsidRDefault="00CF50BC" w:rsidP="002C320C">
      <w:pPr>
        <w:rPr>
          <w:rFonts w:ascii="Calibri" w:hAnsi="Calibri" w:cs="Arial"/>
          <w:sz w:val="22"/>
          <w:szCs w:val="22"/>
          <w:lang w:eastAsia="es-CR"/>
        </w:rPr>
      </w:pPr>
    </w:p>
    <w:p w:rsidR="005B3DD5" w:rsidRPr="002C320C" w:rsidRDefault="005B3DD5" w:rsidP="002C320C">
      <w:pPr>
        <w:pStyle w:val="ListParagraph"/>
        <w:numPr>
          <w:ilvl w:val="0"/>
          <w:numId w:val="17"/>
        </w:numPr>
        <w:spacing w:after="0" w:line="240" w:lineRule="auto"/>
        <w:rPr>
          <w:rFonts w:cs="Arial"/>
          <w:lang w:val="es-ES"/>
        </w:rPr>
      </w:pPr>
      <w:r w:rsidRPr="002C320C">
        <w:rPr>
          <w:rFonts w:cs="Arial"/>
          <w:lang w:val="es-ES"/>
        </w:rPr>
        <w:t>Para efectos de esta cobertura aplica un deducible máximo de un 1% sobre el monto asegurado; con un mínimo de US$200,00 (Doscientos Dólares Netos) por evento.</w:t>
      </w:r>
    </w:p>
    <w:p w:rsidR="00CF50BC" w:rsidRPr="002C320C" w:rsidRDefault="00CF50BC" w:rsidP="002C320C">
      <w:pPr>
        <w:pStyle w:val="ListParagraph"/>
        <w:spacing w:after="0" w:line="240" w:lineRule="auto"/>
        <w:rPr>
          <w:rFonts w:cs="Arial"/>
          <w:lang w:val="es-ES"/>
        </w:rPr>
      </w:pPr>
    </w:p>
    <w:p w:rsidR="005B3DD5" w:rsidRPr="002C320C" w:rsidRDefault="005B3DD5" w:rsidP="002C320C">
      <w:pPr>
        <w:pStyle w:val="Heading3"/>
        <w:numPr>
          <w:ilvl w:val="1"/>
          <w:numId w:val="32"/>
        </w:numPr>
        <w:spacing w:before="0"/>
        <w:rPr>
          <w:rFonts w:ascii="Calibri" w:hAnsi="Calibri" w:cs="Arial"/>
          <w:color w:val="auto"/>
          <w:sz w:val="22"/>
          <w:szCs w:val="22"/>
        </w:rPr>
      </w:pPr>
      <w:bookmarkStart w:id="97" w:name="_Toc447627259"/>
      <w:r w:rsidRPr="002C320C">
        <w:rPr>
          <w:rFonts w:ascii="Calibri" w:hAnsi="Calibri" w:cs="Arial"/>
          <w:color w:val="auto"/>
          <w:sz w:val="22"/>
          <w:szCs w:val="22"/>
        </w:rPr>
        <w:t>Riesgos No Cubiertos (Exclusiones)</w:t>
      </w:r>
      <w:bookmarkEnd w:id="97"/>
    </w:p>
    <w:p w:rsidR="00CF50BC" w:rsidRPr="002C320C" w:rsidRDefault="00CF50BC" w:rsidP="002C320C">
      <w:pPr>
        <w:jc w:val="both"/>
        <w:rPr>
          <w:rFonts w:ascii="Calibri" w:hAnsi="Calibri" w:cs="Arial"/>
          <w:bCs/>
          <w:sz w:val="22"/>
          <w:szCs w:val="22"/>
          <w:lang w:eastAsia="es-CR"/>
        </w:rPr>
      </w:pPr>
    </w:p>
    <w:p w:rsidR="005B3DD5" w:rsidRPr="002C320C" w:rsidRDefault="005B3DD5" w:rsidP="002C320C">
      <w:pPr>
        <w:pStyle w:val="ListParagraph"/>
        <w:numPr>
          <w:ilvl w:val="0"/>
          <w:numId w:val="13"/>
        </w:numPr>
        <w:spacing w:after="0" w:line="240" w:lineRule="auto"/>
        <w:rPr>
          <w:rFonts w:cs="Arial"/>
          <w:b/>
          <w:bCs/>
          <w:lang w:val="es-ES"/>
        </w:rPr>
      </w:pPr>
      <w:r w:rsidRPr="002C320C">
        <w:rPr>
          <w:rFonts w:cs="Arial"/>
          <w:b/>
          <w:bCs/>
          <w:lang w:val="es-ES"/>
        </w:rPr>
        <w:t>Aplican las mismas exclusiones de la Cobertura Básica A.</w:t>
      </w:r>
    </w:p>
    <w:p w:rsidR="005B3DD5" w:rsidRPr="002C320C" w:rsidRDefault="005B3DD5" w:rsidP="002C320C">
      <w:pPr>
        <w:pStyle w:val="ListParagraph"/>
        <w:spacing w:after="0" w:line="240" w:lineRule="auto"/>
        <w:rPr>
          <w:rFonts w:cs="Arial"/>
          <w:b/>
          <w:bCs/>
          <w:lang w:val="es-ES"/>
        </w:rPr>
      </w:pPr>
    </w:p>
    <w:p w:rsidR="005B3DD5" w:rsidRPr="002C320C" w:rsidRDefault="005B3DD5" w:rsidP="002C320C">
      <w:pPr>
        <w:pStyle w:val="ListParagraph"/>
        <w:numPr>
          <w:ilvl w:val="0"/>
          <w:numId w:val="13"/>
        </w:numPr>
        <w:spacing w:after="0" w:line="240" w:lineRule="auto"/>
        <w:rPr>
          <w:rFonts w:cs="Arial"/>
          <w:b/>
          <w:bCs/>
          <w:lang w:val="es-ES" w:eastAsia="es-CR"/>
        </w:rPr>
      </w:pPr>
      <w:r w:rsidRPr="002C320C">
        <w:rPr>
          <w:rFonts w:cs="Arial"/>
          <w:b/>
          <w:bCs/>
          <w:lang w:val="es-ES" w:eastAsia="es-CR"/>
        </w:rPr>
        <w:t>Maniobras de carga y descarga de la mercancía transportada, cuando medie:</w:t>
      </w:r>
    </w:p>
    <w:p w:rsidR="005B3DD5" w:rsidRPr="002C320C" w:rsidRDefault="005B3DD5" w:rsidP="002C320C">
      <w:pPr>
        <w:pStyle w:val="Prrafodelista1"/>
        <w:numPr>
          <w:ilvl w:val="1"/>
          <w:numId w:val="13"/>
        </w:numPr>
        <w:ind w:left="1080"/>
        <w:jc w:val="both"/>
        <w:rPr>
          <w:rFonts w:ascii="Calibri" w:hAnsi="Calibri" w:cs="Arial"/>
          <w:b/>
          <w:bCs/>
          <w:sz w:val="22"/>
          <w:szCs w:val="22"/>
        </w:rPr>
      </w:pPr>
      <w:r w:rsidRPr="002C320C">
        <w:rPr>
          <w:rFonts w:ascii="Calibri" w:hAnsi="Calibri" w:cs="Arial"/>
          <w:b/>
          <w:bCs/>
          <w:sz w:val="22"/>
          <w:szCs w:val="22"/>
        </w:rPr>
        <w:t>La utilización del medio de transporte en maniobras de acomodo o ubicación, en predios, bodegas o almacenes de depósitos.</w:t>
      </w:r>
    </w:p>
    <w:p w:rsidR="005B3DD5" w:rsidRPr="002C320C" w:rsidRDefault="005B3DD5" w:rsidP="002C320C">
      <w:pPr>
        <w:ind w:firstLine="708"/>
        <w:jc w:val="both"/>
        <w:rPr>
          <w:rFonts w:ascii="Calibri" w:hAnsi="Calibri" w:cs="Arial"/>
          <w:b/>
          <w:bCs/>
          <w:sz w:val="22"/>
          <w:szCs w:val="22"/>
          <w:lang w:val="es-CR"/>
        </w:rPr>
      </w:pPr>
    </w:p>
    <w:p w:rsidR="005B3DD5" w:rsidRPr="002C320C" w:rsidRDefault="005B3DD5" w:rsidP="002C320C">
      <w:pPr>
        <w:pStyle w:val="ListParagraph"/>
        <w:numPr>
          <w:ilvl w:val="1"/>
          <w:numId w:val="13"/>
        </w:numPr>
        <w:spacing w:after="0" w:line="240" w:lineRule="auto"/>
        <w:ind w:left="1080"/>
        <w:rPr>
          <w:rFonts w:cs="Arial"/>
          <w:b/>
          <w:bCs/>
          <w:lang w:val="es-ES"/>
        </w:rPr>
      </w:pPr>
      <w:r w:rsidRPr="002C320C">
        <w:rPr>
          <w:rFonts w:cs="Arial"/>
          <w:b/>
          <w:bCs/>
          <w:lang w:val="es-ES"/>
        </w:rPr>
        <w:t>Manejo de mercancía de forma manual.</w:t>
      </w:r>
    </w:p>
    <w:p w:rsidR="005B3DD5" w:rsidRPr="002C320C" w:rsidRDefault="005B3DD5" w:rsidP="002C320C">
      <w:pPr>
        <w:pStyle w:val="ListParagraph"/>
        <w:spacing w:after="0" w:line="240" w:lineRule="auto"/>
        <w:ind w:left="1440"/>
        <w:rPr>
          <w:rFonts w:cs="Arial"/>
          <w:b/>
          <w:bCs/>
          <w:lang w:val="es-ES"/>
        </w:rPr>
      </w:pPr>
    </w:p>
    <w:p w:rsidR="005B3DD5" w:rsidRPr="002C320C" w:rsidRDefault="005B3DD5" w:rsidP="002C320C">
      <w:pPr>
        <w:pStyle w:val="ListParagraph"/>
        <w:numPr>
          <w:ilvl w:val="1"/>
          <w:numId w:val="13"/>
        </w:numPr>
        <w:spacing w:after="0" w:line="240" w:lineRule="auto"/>
        <w:ind w:left="1080"/>
        <w:rPr>
          <w:rFonts w:cs="Arial"/>
          <w:b/>
          <w:bCs/>
          <w:lang w:val="es-ES"/>
        </w:rPr>
      </w:pPr>
      <w:r w:rsidRPr="002C320C">
        <w:rPr>
          <w:rFonts w:cs="Arial"/>
          <w:b/>
          <w:bCs/>
          <w:lang w:val="es-ES"/>
        </w:rPr>
        <w:t>La estiba de mercancía y/o contenedores.</w:t>
      </w:r>
    </w:p>
    <w:p w:rsidR="005B3DD5" w:rsidRPr="002C320C" w:rsidRDefault="005B3DD5" w:rsidP="002C320C">
      <w:pPr>
        <w:pStyle w:val="ListParagraph"/>
        <w:spacing w:after="0" w:line="240" w:lineRule="auto"/>
        <w:ind w:left="1440"/>
        <w:rPr>
          <w:rFonts w:cs="Arial"/>
          <w:b/>
          <w:bCs/>
          <w:lang w:val="es-ES"/>
        </w:rPr>
      </w:pPr>
    </w:p>
    <w:p w:rsidR="005B3DD5" w:rsidRPr="002C320C" w:rsidRDefault="005B3DD5" w:rsidP="002C320C">
      <w:pPr>
        <w:pStyle w:val="ListParagraph"/>
        <w:numPr>
          <w:ilvl w:val="1"/>
          <w:numId w:val="13"/>
        </w:numPr>
        <w:spacing w:after="0" w:line="240" w:lineRule="auto"/>
        <w:ind w:left="1080"/>
        <w:rPr>
          <w:rFonts w:cs="Arial"/>
          <w:b/>
          <w:bCs/>
        </w:rPr>
      </w:pPr>
      <w:proofErr w:type="spellStart"/>
      <w:r w:rsidRPr="002C320C">
        <w:rPr>
          <w:rFonts w:cs="Arial"/>
          <w:b/>
          <w:bCs/>
        </w:rPr>
        <w:t>Trasiego</w:t>
      </w:r>
      <w:proofErr w:type="spellEnd"/>
      <w:r w:rsidRPr="002C320C">
        <w:rPr>
          <w:rFonts w:cs="Arial"/>
          <w:b/>
          <w:bCs/>
        </w:rPr>
        <w:t xml:space="preserve"> de </w:t>
      </w:r>
      <w:proofErr w:type="spellStart"/>
      <w:r w:rsidRPr="002C320C">
        <w:rPr>
          <w:rFonts w:cs="Arial"/>
          <w:b/>
          <w:bCs/>
        </w:rPr>
        <w:t>líquidos</w:t>
      </w:r>
      <w:proofErr w:type="spellEnd"/>
      <w:r w:rsidRPr="002C320C">
        <w:rPr>
          <w:rFonts w:cs="Arial"/>
          <w:b/>
          <w:bCs/>
        </w:rPr>
        <w:t>.</w:t>
      </w:r>
    </w:p>
    <w:p w:rsidR="00CF50BC" w:rsidRPr="002C320C" w:rsidRDefault="00CF50BC" w:rsidP="002C320C">
      <w:pPr>
        <w:rPr>
          <w:rFonts w:cs="Arial"/>
          <w:b/>
          <w:bCs/>
          <w:sz w:val="22"/>
          <w:szCs w:val="22"/>
        </w:rPr>
      </w:pPr>
    </w:p>
    <w:p w:rsidR="00C767E9" w:rsidRPr="002C320C" w:rsidRDefault="00C767E9" w:rsidP="002C320C">
      <w:pPr>
        <w:pStyle w:val="Heading2"/>
        <w:numPr>
          <w:ilvl w:val="0"/>
          <w:numId w:val="28"/>
        </w:numPr>
        <w:spacing w:before="0" w:line="240" w:lineRule="auto"/>
        <w:ind w:hanging="720"/>
        <w:rPr>
          <w:rFonts w:ascii="Calibri" w:hAnsi="Calibri" w:cs="Arial"/>
          <w:color w:val="auto"/>
          <w:sz w:val="22"/>
          <w:szCs w:val="22"/>
          <w:lang w:val="es-NI"/>
        </w:rPr>
      </w:pPr>
      <w:bookmarkStart w:id="98" w:name="_Toc447627260"/>
      <w:r w:rsidRPr="002C320C">
        <w:rPr>
          <w:rFonts w:ascii="Calibri" w:hAnsi="Calibri" w:cs="Arial"/>
          <w:color w:val="auto"/>
          <w:sz w:val="22"/>
          <w:szCs w:val="22"/>
        </w:rPr>
        <w:t>Cobertura C - Movimientos Bruscos</w:t>
      </w:r>
      <w:bookmarkEnd w:id="98"/>
    </w:p>
    <w:p w:rsidR="00CF50BC" w:rsidRPr="002C320C" w:rsidRDefault="00CF50BC" w:rsidP="002C320C">
      <w:pPr>
        <w:jc w:val="both"/>
        <w:rPr>
          <w:rFonts w:ascii="Calibri" w:hAnsi="Calibri" w:cs="Arial"/>
          <w:sz w:val="22"/>
          <w:szCs w:val="22"/>
          <w:lang w:eastAsia="es-CR"/>
        </w:rPr>
      </w:pPr>
    </w:p>
    <w:p w:rsidR="005B3DD5" w:rsidRPr="002C320C" w:rsidRDefault="005B3DD5" w:rsidP="002C320C">
      <w:pPr>
        <w:jc w:val="both"/>
        <w:rPr>
          <w:rFonts w:ascii="Calibri" w:hAnsi="Calibri" w:cs="Arial"/>
          <w:sz w:val="22"/>
          <w:szCs w:val="22"/>
          <w:lang w:eastAsia="es-CR"/>
        </w:rPr>
      </w:pPr>
      <w:r w:rsidRPr="002C320C">
        <w:rPr>
          <w:rFonts w:ascii="Calibri" w:hAnsi="Calibri" w:cs="Arial"/>
          <w:sz w:val="22"/>
          <w:szCs w:val="22"/>
          <w:lang w:eastAsia="es-CR"/>
        </w:rPr>
        <w:t>Ampara las pérdidas que sufra la mercancía que se transporta, a consecuencia de movimientos bruscos del medio de transporte. Esta cobertura opera siempre y cuando el transporte se efectúe en contenedores cerrados.</w:t>
      </w:r>
    </w:p>
    <w:p w:rsidR="00CF50BC" w:rsidRPr="002C320C" w:rsidRDefault="00CF50BC" w:rsidP="002C320C">
      <w:pPr>
        <w:jc w:val="both"/>
        <w:rPr>
          <w:rFonts w:ascii="Calibri" w:hAnsi="Calibri" w:cs="Arial"/>
          <w:sz w:val="22"/>
          <w:szCs w:val="22"/>
          <w:lang w:eastAsia="es-CR"/>
        </w:rPr>
      </w:pPr>
    </w:p>
    <w:p w:rsidR="005B3DD5" w:rsidRPr="002C320C" w:rsidRDefault="005B3DD5" w:rsidP="002C320C">
      <w:pPr>
        <w:pStyle w:val="Heading3"/>
        <w:numPr>
          <w:ilvl w:val="1"/>
          <w:numId w:val="33"/>
        </w:numPr>
        <w:spacing w:before="0"/>
        <w:rPr>
          <w:rFonts w:ascii="Calibri" w:hAnsi="Calibri" w:cs="Arial"/>
          <w:color w:val="auto"/>
          <w:sz w:val="22"/>
          <w:szCs w:val="22"/>
        </w:rPr>
      </w:pPr>
      <w:bookmarkStart w:id="99" w:name="_Toc411354054"/>
      <w:bookmarkStart w:id="100" w:name="_Toc411501492"/>
      <w:bookmarkStart w:id="101" w:name="_Toc411501884"/>
      <w:bookmarkStart w:id="102" w:name="_Toc411503065"/>
      <w:bookmarkStart w:id="103" w:name="_Toc411504593"/>
      <w:bookmarkStart w:id="104" w:name="_Toc411504634"/>
      <w:bookmarkStart w:id="105" w:name="_Toc411504838"/>
      <w:bookmarkStart w:id="106" w:name="_Toc447627261"/>
      <w:r w:rsidRPr="002C320C">
        <w:rPr>
          <w:rFonts w:ascii="Calibri" w:hAnsi="Calibri" w:cs="Arial"/>
          <w:color w:val="auto"/>
          <w:sz w:val="22"/>
          <w:szCs w:val="22"/>
        </w:rPr>
        <w:t>Deducible</w:t>
      </w:r>
      <w:bookmarkEnd w:id="99"/>
      <w:bookmarkEnd w:id="100"/>
      <w:bookmarkEnd w:id="101"/>
      <w:bookmarkEnd w:id="102"/>
      <w:bookmarkEnd w:id="103"/>
      <w:bookmarkEnd w:id="104"/>
      <w:bookmarkEnd w:id="105"/>
      <w:bookmarkEnd w:id="106"/>
    </w:p>
    <w:p w:rsidR="005B3DD5" w:rsidRPr="002C320C" w:rsidRDefault="005B3DD5" w:rsidP="002C320C">
      <w:pPr>
        <w:pStyle w:val="ListParagraph"/>
        <w:numPr>
          <w:ilvl w:val="0"/>
          <w:numId w:val="18"/>
        </w:numPr>
        <w:spacing w:after="0" w:line="240" w:lineRule="auto"/>
        <w:rPr>
          <w:rFonts w:cs="Arial"/>
          <w:lang w:val="es-ES"/>
        </w:rPr>
      </w:pPr>
      <w:r w:rsidRPr="002C320C">
        <w:rPr>
          <w:rFonts w:cs="Arial"/>
          <w:lang w:val="es-ES"/>
        </w:rPr>
        <w:t>Para los efectos de mercancía empacada, aplica un deducible máximo de un 0.5% sobre el monto asegurado; con un mínimo de US$150,00 (Ciento Cincuenta Dólares Netos) por evento.</w:t>
      </w:r>
    </w:p>
    <w:p w:rsidR="005B3DD5" w:rsidRPr="002C320C" w:rsidRDefault="005B3DD5" w:rsidP="002C320C">
      <w:pPr>
        <w:pStyle w:val="ListParagraph"/>
        <w:spacing w:after="0" w:line="240" w:lineRule="auto"/>
        <w:rPr>
          <w:rFonts w:cs="Arial"/>
          <w:lang w:val="es-ES"/>
        </w:rPr>
      </w:pPr>
    </w:p>
    <w:p w:rsidR="005B3DD5" w:rsidRPr="002C320C" w:rsidRDefault="005B3DD5" w:rsidP="002C320C">
      <w:pPr>
        <w:pStyle w:val="ListParagraph"/>
        <w:numPr>
          <w:ilvl w:val="0"/>
          <w:numId w:val="18"/>
        </w:numPr>
        <w:spacing w:after="0" w:line="240" w:lineRule="auto"/>
        <w:rPr>
          <w:rFonts w:cs="Arial"/>
          <w:lang w:val="es-ES"/>
        </w:rPr>
      </w:pPr>
      <w:r w:rsidRPr="002C320C">
        <w:rPr>
          <w:rFonts w:cs="Arial"/>
          <w:lang w:val="es-ES"/>
        </w:rPr>
        <w:t>Para los efectos de mercancía sin empaque, aplica un deducible máximo de un 1% sobre el monto asegurado; con un mínimo de US$150,00 (Ciento Cincuenta Dólares Netos) por evento.</w:t>
      </w:r>
    </w:p>
    <w:p w:rsidR="00150298" w:rsidRPr="002C320C" w:rsidRDefault="00150298" w:rsidP="002C320C">
      <w:pPr>
        <w:rPr>
          <w:rFonts w:ascii="Calibri" w:eastAsia="Calibri" w:hAnsi="Calibri" w:cs="Arial"/>
          <w:sz w:val="22"/>
          <w:szCs w:val="22"/>
          <w:lang w:eastAsia="en-US"/>
        </w:rPr>
      </w:pPr>
    </w:p>
    <w:p w:rsidR="005B3DD5" w:rsidRPr="002C320C" w:rsidRDefault="005B3DD5" w:rsidP="002C320C">
      <w:pPr>
        <w:pStyle w:val="Heading3"/>
        <w:numPr>
          <w:ilvl w:val="1"/>
          <w:numId w:val="33"/>
        </w:numPr>
        <w:spacing w:before="0"/>
        <w:rPr>
          <w:rFonts w:ascii="Calibri" w:hAnsi="Calibri" w:cs="Arial"/>
          <w:color w:val="auto"/>
          <w:sz w:val="22"/>
          <w:szCs w:val="22"/>
        </w:rPr>
      </w:pPr>
      <w:bookmarkStart w:id="107" w:name="_Toc447627262"/>
      <w:r w:rsidRPr="002C320C">
        <w:rPr>
          <w:rFonts w:ascii="Calibri" w:hAnsi="Calibri" w:cs="Arial"/>
          <w:color w:val="auto"/>
          <w:sz w:val="22"/>
          <w:szCs w:val="22"/>
        </w:rPr>
        <w:t>Riesgos No Cubiertos (Exclusiones)</w:t>
      </w:r>
      <w:bookmarkEnd w:id="107"/>
    </w:p>
    <w:p w:rsidR="00150298" w:rsidRPr="002C320C" w:rsidRDefault="00150298" w:rsidP="002C320C">
      <w:pPr>
        <w:rPr>
          <w:rFonts w:ascii="Calibri" w:hAnsi="Calibri" w:cs="Arial"/>
          <w:bCs/>
          <w:sz w:val="22"/>
          <w:szCs w:val="22"/>
        </w:rPr>
      </w:pPr>
    </w:p>
    <w:p w:rsidR="005B3DD5" w:rsidRPr="002C320C" w:rsidRDefault="005B3DD5" w:rsidP="002C320C">
      <w:pPr>
        <w:rPr>
          <w:rFonts w:ascii="Calibri" w:hAnsi="Calibri" w:cs="Arial"/>
          <w:bCs/>
          <w:sz w:val="22"/>
          <w:szCs w:val="22"/>
        </w:rPr>
      </w:pPr>
      <w:r w:rsidRPr="002C320C">
        <w:rPr>
          <w:rFonts w:ascii="Calibri" w:hAnsi="Calibri" w:cs="Arial"/>
          <w:bCs/>
          <w:sz w:val="22"/>
          <w:szCs w:val="22"/>
        </w:rPr>
        <w:t>Aplican las mismas exclusiones de la Cobertura Básica A.</w:t>
      </w:r>
    </w:p>
    <w:p w:rsidR="00150298" w:rsidRPr="002C320C" w:rsidRDefault="00150298" w:rsidP="002C320C">
      <w:pPr>
        <w:rPr>
          <w:rFonts w:ascii="Calibri" w:hAnsi="Calibri" w:cs="Arial"/>
          <w:bCs/>
          <w:sz w:val="22"/>
          <w:szCs w:val="22"/>
        </w:rPr>
      </w:pPr>
    </w:p>
    <w:p w:rsidR="00C767E9" w:rsidRPr="002C320C" w:rsidRDefault="00C767E9" w:rsidP="002C320C">
      <w:pPr>
        <w:pStyle w:val="Heading2"/>
        <w:numPr>
          <w:ilvl w:val="0"/>
          <w:numId w:val="28"/>
        </w:numPr>
        <w:spacing w:before="0" w:line="240" w:lineRule="auto"/>
        <w:ind w:hanging="720"/>
        <w:rPr>
          <w:rFonts w:ascii="Calibri" w:hAnsi="Calibri" w:cs="Arial"/>
          <w:color w:val="auto"/>
          <w:sz w:val="22"/>
          <w:szCs w:val="22"/>
        </w:rPr>
      </w:pPr>
      <w:bookmarkStart w:id="108" w:name="_Toc447627263"/>
      <w:r w:rsidRPr="002C320C">
        <w:rPr>
          <w:rFonts w:ascii="Calibri" w:hAnsi="Calibri" w:cs="Arial"/>
          <w:color w:val="auto"/>
          <w:sz w:val="22"/>
          <w:szCs w:val="22"/>
        </w:rPr>
        <w:lastRenderedPageBreak/>
        <w:t>Cobertura D - Caída, Colisión o Vuelco de Mercancías</w:t>
      </w:r>
      <w:bookmarkEnd w:id="108"/>
    </w:p>
    <w:p w:rsidR="00150298" w:rsidRPr="002C320C" w:rsidRDefault="00150298" w:rsidP="002C320C">
      <w:pPr>
        <w:jc w:val="both"/>
        <w:rPr>
          <w:rFonts w:ascii="Calibri" w:hAnsi="Calibri" w:cs="Arial"/>
          <w:sz w:val="22"/>
          <w:szCs w:val="22"/>
          <w:lang w:eastAsia="es-CR"/>
        </w:rPr>
      </w:pPr>
    </w:p>
    <w:p w:rsidR="005B3DD5" w:rsidRPr="002C320C" w:rsidRDefault="005B3DD5" w:rsidP="002C320C">
      <w:pPr>
        <w:jc w:val="both"/>
        <w:rPr>
          <w:rFonts w:ascii="Calibri" w:hAnsi="Calibri" w:cs="Arial"/>
          <w:sz w:val="22"/>
          <w:szCs w:val="22"/>
          <w:lang w:eastAsia="es-CR"/>
        </w:rPr>
      </w:pPr>
      <w:r w:rsidRPr="002C320C">
        <w:rPr>
          <w:rFonts w:ascii="Calibri" w:hAnsi="Calibri" w:cs="Arial"/>
          <w:sz w:val="22"/>
          <w:szCs w:val="22"/>
          <w:lang w:eastAsia="es-CR"/>
        </w:rPr>
        <w:t>Ampara las pérdidas que sufra la mercancía mientras se transporta, originadas por la caída, colisión o vuelco accidental de la misma, cuando por su volumen y características, no sea posible transportarlas en contenedores cerrados.</w:t>
      </w:r>
    </w:p>
    <w:p w:rsidR="002C320C" w:rsidRPr="002C320C" w:rsidRDefault="002C320C" w:rsidP="002C320C">
      <w:pPr>
        <w:jc w:val="both"/>
        <w:rPr>
          <w:rFonts w:ascii="Calibri" w:hAnsi="Calibri" w:cs="Arial"/>
          <w:sz w:val="22"/>
          <w:szCs w:val="22"/>
          <w:lang w:eastAsia="es-CR"/>
        </w:rPr>
      </w:pPr>
    </w:p>
    <w:p w:rsidR="005B3DD5" w:rsidRPr="002C320C" w:rsidRDefault="005B3DD5" w:rsidP="002C320C">
      <w:pPr>
        <w:pStyle w:val="Heading3"/>
        <w:numPr>
          <w:ilvl w:val="1"/>
          <w:numId w:val="34"/>
        </w:numPr>
        <w:spacing w:before="0"/>
        <w:rPr>
          <w:rFonts w:ascii="Calibri" w:hAnsi="Calibri" w:cs="Arial"/>
          <w:color w:val="auto"/>
          <w:sz w:val="22"/>
          <w:szCs w:val="22"/>
        </w:rPr>
      </w:pPr>
      <w:bookmarkStart w:id="109" w:name="_Toc411354055"/>
      <w:bookmarkStart w:id="110" w:name="_Toc411501493"/>
      <w:bookmarkStart w:id="111" w:name="_Toc411501885"/>
      <w:bookmarkStart w:id="112" w:name="_Toc411503066"/>
      <w:bookmarkStart w:id="113" w:name="_Toc411504594"/>
      <w:bookmarkStart w:id="114" w:name="_Toc411504635"/>
      <w:bookmarkStart w:id="115" w:name="_Toc411504839"/>
      <w:bookmarkStart w:id="116" w:name="_Toc447627264"/>
      <w:r w:rsidRPr="002C320C">
        <w:rPr>
          <w:rFonts w:ascii="Calibri" w:hAnsi="Calibri" w:cs="Arial"/>
          <w:color w:val="auto"/>
          <w:sz w:val="22"/>
          <w:szCs w:val="22"/>
        </w:rPr>
        <w:t>Deducible</w:t>
      </w:r>
      <w:bookmarkEnd w:id="109"/>
      <w:bookmarkEnd w:id="110"/>
      <w:bookmarkEnd w:id="111"/>
      <w:bookmarkEnd w:id="112"/>
      <w:bookmarkEnd w:id="113"/>
      <w:bookmarkEnd w:id="114"/>
      <w:bookmarkEnd w:id="115"/>
      <w:bookmarkEnd w:id="116"/>
    </w:p>
    <w:p w:rsidR="00150298" w:rsidRPr="002C320C" w:rsidRDefault="00150298" w:rsidP="002C320C">
      <w:pPr>
        <w:rPr>
          <w:sz w:val="22"/>
          <w:szCs w:val="22"/>
        </w:rPr>
      </w:pPr>
    </w:p>
    <w:p w:rsidR="005B3DD5" w:rsidRPr="002C320C" w:rsidRDefault="005B3DD5" w:rsidP="002C320C">
      <w:pPr>
        <w:pStyle w:val="ListParagraph"/>
        <w:numPr>
          <w:ilvl w:val="0"/>
          <w:numId w:val="19"/>
        </w:numPr>
        <w:spacing w:after="0" w:line="240" w:lineRule="auto"/>
        <w:ind w:left="360"/>
        <w:rPr>
          <w:rFonts w:cs="Arial"/>
          <w:lang w:val="es-ES"/>
        </w:rPr>
      </w:pPr>
      <w:r w:rsidRPr="002C320C">
        <w:rPr>
          <w:rFonts w:cs="Arial"/>
          <w:lang w:val="es-ES"/>
        </w:rPr>
        <w:t>Para los efectos de mercancía empacada, aplica un deducible máximo de un 0.5% sobre el monto asegurado; con un mínimo de US$200,00 (Doscientos Dólares Netos) por evento.</w:t>
      </w:r>
    </w:p>
    <w:p w:rsidR="005B3DD5" w:rsidRPr="002C320C" w:rsidRDefault="005B3DD5" w:rsidP="002C320C">
      <w:pPr>
        <w:pStyle w:val="ListParagraph"/>
        <w:spacing w:after="0" w:line="240" w:lineRule="auto"/>
        <w:ind w:left="360"/>
        <w:rPr>
          <w:rFonts w:cs="Arial"/>
          <w:lang w:val="es-ES"/>
        </w:rPr>
      </w:pPr>
    </w:p>
    <w:p w:rsidR="00150298" w:rsidRPr="002C320C" w:rsidRDefault="005B3DD5" w:rsidP="002C320C">
      <w:pPr>
        <w:pStyle w:val="ListParagraph"/>
        <w:numPr>
          <w:ilvl w:val="0"/>
          <w:numId w:val="19"/>
        </w:numPr>
        <w:spacing w:after="0" w:line="240" w:lineRule="auto"/>
        <w:ind w:left="360"/>
        <w:rPr>
          <w:rFonts w:cs="Arial"/>
          <w:lang w:val="es-ES"/>
        </w:rPr>
      </w:pPr>
      <w:r w:rsidRPr="002C320C">
        <w:rPr>
          <w:rFonts w:cs="Arial"/>
          <w:lang w:val="es-ES"/>
        </w:rPr>
        <w:t>Para los efectos de mercancía sin empaque, aplica un deducible máximo de un 1% sobre el monto asegurado; con un mínimo de US$200,00 (Doscientos Dólares Netos) por evento.</w:t>
      </w:r>
    </w:p>
    <w:p w:rsidR="00150298" w:rsidRPr="002C320C" w:rsidRDefault="00150298" w:rsidP="002C320C">
      <w:pPr>
        <w:pStyle w:val="ListParagraph"/>
        <w:spacing w:after="0" w:line="240" w:lineRule="auto"/>
        <w:ind w:left="360"/>
        <w:rPr>
          <w:rFonts w:cs="Arial"/>
          <w:lang w:val="es-ES"/>
        </w:rPr>
      </w:pPr>
    </w:p>
    <w:p w:rsidR="005B3DD5" w:rsidRPr="002C320C" w:rsidRDefault="005B3DD5" w:rsidP="002C320C">
      <w:pPr>
        <w:pStyle w:val="Heading3"/>
        <w:numPr>
          <w:ilvl w:val="1"/>
          <w:numId w:val="34"/>
        </w:numPr>
        <w:spacing w:before="0"/>
        <w:rPr>
          <w:rFonts w:ascii="Calibri" w:hAnsi="Calibri" w:cs="Arial"/>
          <w:color w:val="auto"/>
          <w:sz w:val="22"/>
          <w:szCs w:val="22"/>
        </w:rPr>
      </w:pPr>
      <w:bookmarkStart w:id="117" w:name="_Toc447627265"/>
      <w:r w:rsidRPr="002C320C">
        <w:rPr>
          <w:rFonts w:ascii="Calibri" w:hAnsi="Calibri" w:cs="Arial"/>
          <w:color w:val="auto"/>
          <w:sz w:val="22"/>
          <w:szCs w:val="22"/>
        </w:rPr>
        <w:t>Riesgos No Cubiertos (Exclusiones)</w:t>
      </w:r>
      <w:bookmarkEnd w:id="117"/>
    </w:p>
    <w:p w:rsidR="00150298" w:rsidRPr="002C320C" w:rsidRDefault="00150298" w:rsidP="002C320C">
      <w:pPr>
        <w:rPr>
          <w:rFonts w:ascii="Calibri" w:hAnsi="Calibri" w:cs="Arial"/>
          <w:bCs/>
          <w:sz w:val="22"/>
          <w:szCs w:val="22"/>
        </w:rPr>
      </w:pPr>
    </w:p>
    <w:p w:rsidR="005B3DD5" w:rsidRPr="002C320C" w:rsidRDefault="005B3DD5" w:rsidP="002C320C">
      <w:pPr>
        <w:rPr>
          <w:rFonts w:ascii="Calibri" w:hAnsi="Calibri" w:cs="Arial"/>
          <w:bCs/>
          <w:sz w:val="22"/>
          <w:szCs w:val="22"/>
        </w:rPr>
      </w:pPr>
      <w:r w:rsidRPr="002C320C">
        <w:rPr>
          <w:rFonts w:ascii="Calibri" w:hAnsi="Calibri" w:cs="Arial"/>
          <w:bCs/>
          <w:sz w:val="22"/>
          <w:szCs w:val="22"/>
        </w:rPr>
        <w:t>Aplican las mismas exclusiones de la Cobertura Básica A.</w:t>
      </w:r>
    </w:p>
    <w:p w:rsidR="00150298" w:rsidRPr="002C320C" w:rsidRDefault="00150298" w:rsidP="002C320C">
      <w:pPr>
        <w:rPr>
          <w:rFonts w:ascii="Calibri" w:hAnsi="Calibri" w:cs="Arial"/>
          <w:bCs/>
          <w:sz w:val="22"/>
          <w:szCs w:val="22"/>
        </w:rPr>
      </w:pPr>
    </w:p>
    <w:p w:rsidR="000E381C" w:rsidRPr="002C320C" w:rsidRDefault="000E381C" w:rsidP="002C320C">
      <w:pPr>
        <w:pStyle w:val="Heading2"/>
        <w:numPr>
          <w:ilvl w:val="0"/>
          <w:numId w:val="28"/>
        </w:numPr>
        <w:spacing w:before="0" w:line="240" w:lineRule="auto"/>
        <w:ind w:hanging="720"/>
        <w:rPr>
          <w:rFonts w:ascii="Calibri" w:hAnsi="Calibri" w:cs="Arial"/>
          <w:color w:val="auto"/>
          <w:sz w:val="22"/>
          <w:szCs w:val="22"/>
        </w:rPr>
      </w:pPr>
      <w:bookmarkStart w:id="118" w:name="_Toc447627266"/>
      <w:r w:rsidRPr="002C320C">
        <w:rPr>
          <w:rFonts w:ascii="Calibri" w:hAnsi="Calibri" w:cs="Arial"/>
          <w:color w:val="auto"/>
          <w:sz w:val="22"/>
          <w:szCs w:val="22"/>
        </w:rPr>
        <w:t>Cobertura E - Caída de Mercancía en Predios</w:t>
      </w:r>
      <w:bookmarkEnd w:id="118"/>
    </w:p>
    <w:p w:rsidR="005B3DD5" w:rsidRPr="002C320C" w:rsidRDefault="005B3DD5" w:rsidP="002C320C">
      <w:pPr>
        <w:jc w:val="both"/>
        <w:rPr>
          <w:rFonts w:ascii="Calibri" w:hAnsi="Calibri" w:cs="Arial"/>
          <w:sz w:val="22"/>
          <w:szCs w:val="22"/>
          <w:lang w:eastAsia="es-CR"/>
        </w:rPr>
      </w:pPr>
      <w:r w:rsidRPr="002C320C">
        <w:rPr>
          <w:rFonts w:ascii="Calibri" w:hAnsi="Calibri" w:cs="Arial"/>
          <w:sz w:val="22"/>
          <w:szCs w:val="22"/>
          <w:lang w:eastAsia="es-CR"/>
        </w:rPr>
        <w:t>Ampara las pérdidas que sufra la mercancía asegurada a consecuencia de caída del contenedor, mientras se encuentra en forma transitoria estacionado en locales de clientes, transportistas, almacenes fiscales, aduanas o predios del Tomador y/o Asegurado, debido a causas propias del viaje, imprevistas y fuera del control del mismo.</w:t>
      </w:r>
    </w:p>
    <w:p w:rsidR="005B3DD5" w:rsidRPr="002C320C" w:rsidRDefault="005B3DD5" w:rsidP="002C320C">
      <w:pPr>
        <w:jc w:val="both"/>
        <w:rPr>
          <w:rFonts w:ascii="Calibri" w:hAnsi="Calibri" w:cs="Arial"/>
          <w:sz w:val="22"/>
          <w:szCs w:val="22"/>
          <w:lang w:eastAsia="es-CR"/>
        </w:rPr>
      </w:pPr>
    </w:p>
    <w:p w:rsidR="005B3DD5" w:rsidRPr="002C320C" w:rsidRDefault="005B3DD5" w:rsidP="002C320C">
      <w:pPr>
        <w:jc w:val="both"/>
        <w:rPr>
          <w:rFonts w:ascii="Calibri" w:hAnsi="Calibri" w:cs="Arial"/>
          <w:sz w:val="22"/>
          <w:szCs w:val="22"/>
          <w:lang w:eastAsia="es-CR"/>
        </w:rPr>
      </w:pPr>
      <w:r w:rsidRPr="002C320C">
        <w:rPr>
          <w:rFonts w:ascii="Calibri" w:hAnsi="Calibri" w:cs="Arial"/>
          <w:sz w:val="22"/>
          <w:szCs w:val="22"/>
          <w:lang w:eastAsia="es-CR"/>
        </w:rPr>
        <w:t>El período máximo de cobertura será de 3 (tres) días naturales contados a partir del momento en que la mercancía asegurada ingrese en esos lugares.</w:t>
      </w:r>
    </w:p>
    <w:p w:rsidR="00150298" w:rsidRPr="002C320C" w:rsidRDefault="00150298" w:rsidP="002C320C">
      <w:pPr>
        <w:jc w:val="both"/>
        <w:rPr>
          <w:rFonts w:ascii="Calibri" w:hAnsi="Calibri" w:cs="Arial"/>
          <w:sz w:val="22"/>
          <w:szCs w:val="22"/>
          <w:lang w:eastAsia="es-CR"/>
        </w:rPr>
      </w:pPr>
    </w:p>
    <w:p w:rsidR="005B3DD5" w:rsidRPr="002C320C" w:rsidRDefault="005B3DD5" w:rsidP="002C320C">
      <w:pPr>
        <w:pStyle w:val="Heading3"/>
        <w:numPr>
          <w:ilvl w:val="1"/>
          <w:numId w:val="36"/>
        </w:numPr>
        <w:spacing w:before="0"/>
        <w:rPr>
          <w:rFonts w:ascii="Calibri" w:hAnsi="Calibri" w:cs="Arial"/>
          <w:color w:val="auto"/>
          <w:sz w:val="22"/>
          <w:szCs w:val="22"/>
        </w:rPr>
      </w:pPr>
      <w:bookmarkStart w:id="119" w:name="_Toc411354056"/>
      <w:bookmarkStart w:id="120" w:name="_Toc411501494"/>
      <w:bookmarkStart w:id="121" w:name="_Toc411501886"/>
      <w:bookmarkStart w:id="122" w:name="_Toc411503067"/>
      <w:bookmarkStart w:id="123" w:name="_Toc411504595"/>
      <w:bookmarkStart w:id="124" w:name="_Toc411504636"/>
      <w:bookmarkStart w:id="125" w:name="_Toc411504840"/>
      <w:bookmarkStart w:id="126" w:name="_Toc447627267"/>
      <w:r w:rsidRPr="002C320C">
        <w:rPr>
          <w:rFonts w:ascii="Calibri" w:hAnsi="Calibri" w:cs="Arial"/>
          <w:color w:val="auto"/>
          <w:sz w:val="22"/>
          <w:szCs w:val="22"/>
        </w:rPr>
        <w:t>Deducible</w:t>
      </w:r>
      <w:bookmarkEnd w:id="119"/>
      <w:bookmarkEnd w:id="120"/>
      <w:bookmarkEnd w:id="121"/>
      <w:bookmarkEnd w:id="122"/>
      <w:bookmarkEnd w:id="123"/>
      <w:bookmarkEnd w:id="124"/>
      <w:bookmarkEnd w:id="125"/>
      <w:bookmarkEnd w:id="126"/>
    </w:p>
    <w:p w:rsidR="00150298" w:rsidRPr="002C320C" w:rsidRDefault="00150298" w:rsidP="002C320C">
      <w:pPr>
        <w:rPr>
          <w:sz w:val="22"/>
          <w:szCs w:val="22"/>
        </w:rPr>
      </w:pPr>
    </w:p>
    <w:p w:rsidR="005B3DD5" w:rsidRPr="002C320C" w:rsidRDefault="005B3DD5" w:rsidP="002C320C">
      <w:pPr>
        <w:pStyle w:val="ListParagraph"/>
        <w:numPr>
          <w:ilvl w:val="0"/>
          <w:numId w:val="21"/>
        </w:numPr>
        <w:spacing w:after="0" w:line="240" w:lineRule="auto"/>
        <w:ind w:left="360"/>
        <w:rPr>
          <w:rFonts w:cs="Arial"/>
          <w:lang w:val="es-ES"/>
        </w:rPr>
      </w:pPr>
      <w:r w:rsidRPr="002C320C">
        <w:rPr>
          <w:rFonts w:cs="Arial"/>
          <w:lang w:val="es-ES"/>
        </w:rPr>
        <w:t>Para los efectos de mercancía empacada, aplica un deducible máximo de un 0.5% sobre el monto asegurado; con un mínimo de US$150,00 (Ciento Cincuenta Dólares Netos) por evento.</w:t>
      </w:r>
    </w:p>
    <w:p w:rsidR="005B3DD5" w:rsidRPr="002C320C" w:rsidRDefault="005B3DD5" w:rsidP="002C320C">
      <w:pPr>
        <w:pStyle w:val="ListParagraph"/>
        <w:spacing w:after="0" w:line="240" w:lineRule="auto"/>
        <w:ind w:left="0"/>
        <w:rPr>
          <w:rFonts w:cs="Arial"/>
          <w:lang w:val="es-ES"/>
        </w:rPr>
      </w:pPr>
    </w:p>
    <w:p w:rsidR="00150298" w:rsidRPr="002C320C" w:rsidRDefault="005B3DD5" w:rsidP="002C320C">
      <w:pPr>
        <w:pStyle w:val="ListParagraph"/>
        <w:numPr>
          <w:ilvl w:val="0"/>
          <w:numId w:val="21"/>
        </w:numPr>
        <w:spacing w:after="0" w:line="240" w:lineRule="auto"/>
        <w:ind w:left="360"/>
        <w:rPr>
          <w:rFonts w:cs="Arial"/>
          <w:lang w:val="es-ES"/>
        </w:rPr>
      </w:pPr>
      <w:r w:rsidRPr="002C320C">
        <w:rPr>
          <w:rFonts w:cs="Arial"/>
          <w:lang w:val="es-ES"/>
        </w:rPr>
        <w:t>Para los efectos de mercancía sin empaque, aplica un deducible máximo de un 1% sobre el monto asegurado; con un mínimo de US$150,00 (Ciento Cincuenta Dólares Netos) por evento.</w:t>
      </w:r>
    </w:p>
    <w:p w:rsidR="00150298" w:rsidRPr="002C320C" w:rsidRDefault="00150298" w:rsidP="002C320C">
      <w:pPr>
        <w:pStyle w:val="ListParagraph"/>
        <w:spacing w:after="0" w:line="240" w:lineRule="auto"/>
        <w:ind w:left="0"/>
        <w:rPr>
          <w:rFonts w:cs="Arial"/>
          <w:lang w:val="es-ES"/>
        </w:rPr>
      </w:pPr>
    </w:p>
    <w:p w:rsidR="005B3DD5" w:rsidRPr="002C320C" w:rsidRDefault="005B3DD5" w:rsidP="002C320C">
      <w:pPr>
        <w:pStyle w:val="Heading3"/>
        <w:numPr>
          <w:ilvl w:val="1"/>
          <w:numId w:val="36"/>
        </w:numPr>
        <w:spacing w:before="0"/>
        <w:rPr>
          <w:rFonts w:ascii="Calibri" w:hAnsi="Calibri" w:cs="Arial"/>
          <w:color w:val="auto"/>
          <w:sz w:val="22"/>
          <w:szCs w:val="22"/>
        </w:rPr>
      </w:pPr>
      <w:bookmarkStart w:id="127" w:name="_Toc447627268"/>
      <w:r w:rsidRPr="002C320C">
        <w:rPr>
          <w:rFonts w:ascii="Calibri" w:hAnsi="Calibri" w:cs="Arial"/>
          <w:color w:val="auto"/>
          <w:sz w:val="22"/>
          <w:szCs w:val="22"/>
        </w:rPr>
        <w:t>Riesgos No Cubiertos (Exclusiones)</w:t>
      </w:r>
      <w:bookmarkEnd w:id="127"/>
    </w:p>
    <w:p w:rsidR="00771985" w:rsidRPr="002C320C" w:rsidRDefault="00771985" w:rsidP="002C320C">
      <w:pPr>
        <w:rPr>
          <w:sz w:val="22"/>
          <w:szCs w:val="22"/>
        </w:rPr>
      </w:pPr>
    </w:p>
    <w:p w:rsidR="005B3DD5" w:rsidRPr="002C320C" w:rsidRDefault="005B3DD5" w:rsidP="002C320C">
      <w:pPr>
        <w:rPr>
          <w:rFonts w:ascii="Calibri" w:hAnsi="Calibri" w:cs="Arial"/>
          <w:bCs/>
          <w:sz w:val="22"/>
          <w:szCs w:val="22"/>
        </w:rPr>
      </w:pPr>
      <w:r w:rsidRPr="002C320C">
        <w:rPr>
          <w:rFonts w:ascii="Calibri" w:hAnsi="Calibri" w:cs="Arial"/>
          <w:bCs/>
          <w:sz w:val="22"/>
          <w:szCs w:val="22"/>
        </w:rPr>
        <w:t>Aplican las mismas exclusiones de la Cobertura Básica A.</w:t>
      </w:r>
    </w:p>
    <w:p w:rsidR="00771985" w:rsidRPr="002C320C" w:rsidRDefault="00771985" w:rsidP="002C320C">
      <w:pPr>
        <w:rPr>
          <w:rFonts w:ascii="Calibri" w:hAnsi="Calibri" w:cs="Arial"/>
          <w:bCs/>
          <w:sz w:val="22"/>
          <w:szCs w:val="22"/>
        </w:rPr>
      </w:pPr>
    </w:p>
    <w:p w:rsidR="005B3DD5" w:rsidRPr="002C320C" w:rsidRDefault="005B3DD5" w:rsidP="002C320C">
      <w:pPr>
        <w:pStyle w:val="Heading2"/>
        <w:numPr>
          <w:ilvl w:val="0"/>
          <w:numId w:val="28"/>
        </w:numPr>
        <w:spacing w:before="0" w:line="240" w:lineRule="auto"/>
        <w:ind w:hanging="720"/>
        <w:rPr>
          <w:rFonts w:ascii="Calibri" w:hAnsi="Calibri" w:cs="Arial"/>
          <w:color w:val="auto"/>
          <w:sz w:val="22"/>
          <w:szCs w:val="22"/>
        </w:rPr>
      </w:pPr>
      <w:bookmarkStart w:id="128" w:name="_Toc447627269"/>
      <w:r w:rsidRPr="002C320C">
        <w:rPr>
          <w:rFonts w:ascii="Calibri" w:hAnsi="Calibri" w:cs="Arial"/>
          <w:color w:val="auto"/>
          <w:sz w:val="22"/>
          <w:szCs w:val="22"/>
        </w:rPr>
        <w:t>Cobertura F - Fallas Mecánicas en el Sistema de Refrigeración</w:t>
      </w:r>
      <w:bookmarkEnd w:id="128"/>
    </w:p>
    <w:p w:rsidR="00771985" w:rsidRPr="002C320C" w:rsidRDefault="00771985" w:rsidP="002C320C">
      <w:pPr>
        <w:jc w:val="both"/>
        <w:rPr>
          <w:rFonts w:ascii="Calibri" w:hAnsi="Calibri" w:cs="Arial"/>
          <w:sz w:val="22"/>
          <w:szCs w:val="22"/>
          <w:lang w:eastAsia="es-CR"/>
        </w:rPr>
      </w:pPr>
    </w:p>
    <w:p w:rsidR="005B3DD5" w:rsidRPr="002C320C" w:rsidRDefault="005B3DD5" w:rsidP="002C320C">
      <w:pPr>
        <w:jc w:val="both"/>
        <w:rPr>
          <w:rFonts w:ascii="Calibri" w:hAnsi="Calibri" w:cs="Arial"/>
          <w:sz w:val="22"/>
          <w:szCs w:val="22"/>
          <w:lang w:eastAsia="es-CR"/>
        </w:rPr>
      </w:pPr>
      <w:r w:rsidRPr="002C320C">
        <w:rPr>
          <w:rFonts w:ascii="Calibri" w:hAnsi="Calibri" w:cs="Arial"/>
          <w:sz w:val="22"/>
          <w:szCs w:val="22"/>
          <w:lang w:eastAsia="es-CR"/>
        </w:rPr>
        <w:t>Ampara las pérdidas que sufra la mercancía a consecuencia de fallas mecánicas en el sistema de refrigeración del contenedor, que originen un paro en su funcionamiento por un período no menor de 6 (seis) horas consecutivas.</w:t>
      </w:r>
    </w:p>
    <w:p w:rsidR="005B3DD5" w:rsidRPr="002C320C" w:rsidRDefault="005B3DD5" w:rsidP="002C320C">
      <w:pPr>
        <w:jc w:val="both"/>
        <w:rPr>
          <w:rFonts w:ascii="Calibri" w:hAnsi="Calibri" w:cs="Arial"/>
          <w:sz w:val="22"/>
          <w:szCs w:val="22"/>
          <w:lang w:eastAsia="es-CR"/>
        </w:rPr>
      </w:pPr>
    </w:p>
    <w:p w:rsidR="005B3DD5" w:rsidRPr="002C320C" w:rsidRDefault="005B3DD5" w:rsidP="002C320C">
      <w:pPr>
        <w:jc w:val="both"/>
        <w:rPr>
          <w:rFonts w:ascii="Calibri" w:hAnsi="Calibri" w:cs="Arial"/>
          <w:sz w:val="22"/>
          <w:szCs w:val="22"/>
          <w:lang w:eastAsia="es-CR"/>
        </w:rPr>
      </w:pPr>
      <w:r w:rsidRPr="002C320C">
        <w:rPr>
          <w:rFonts w:ascii="Calibri" w:hAnsi="Calibri" w:cs="Arial"/>
          <w:sz w:val="22"/>
          <w:szCs w:val="22"/>
          <w:lang w:eastAsia="es-CR"/>
        </w:rPr>
        <w:t>Cuando se trate de embarques con destino a Centroamérica y se haya contratado la cobertura de Extraterritorialidad; esta cobertura aplicará, cuando la falla mecánica en el sistema de refrigeración provoque un paro en el mismo por al menos 12 (doce) horas consecutivas.</w:t>
      </w:r>
    </w:p>
    <w:p w:rsidR="00771985" w:rsidRPr="002C320C" w:rsidRDefault="00771985" w:rsidP="002C320C">
      <w:pPr>
        <w:jc w:val="both"/>
        <w:rPr>
          <w:rFonts w:ascii="Calibri" w:hAnsi="Calibri" w:cs="Arial"/>
          <w:sz w:val="22"/>
          <w:szCs w:val="22"/>
          <w:lang w:eastAsia="es-CR"/>
        </w:rPr>
      </w:pPr>
    </w:p>
    <w:p w:rsidR="005B3DD5" w:rsidRPr="002C320C" w:rsidRDefault="005B3DD5" w:rsidP="002C320C">
      <w:pPr>
        <w:pStyle w:val="Heading3"/>
        <w:numPr>
          <w:ilvl w:val="1"/>
          <w:numId w:val="35"/>
        </w:numPr>
        <w:spacing w:before="0"/>
        <w:rPr>
          <w:rFonts w:ascii="Calibri" w:hAnsi="Calibri" w:cs="Arial"/>
          <w:color w:val="auto"/>
          <w:sz w:val="22"/>
          <w:szCs w:val="22"/>
        </w:rPr>
      </w:pPr>
      <w:bookmarkStart w:id="129" w:name="_Toc411354057"/>
      <w:bookmarkStart w:id="130" w:name="_Toc411501495"/>
      <w:bookmarkStart w:id="131" w:name="_Toc411501887"/>
      <w:bookmarkStart w:id="132" w:name="_Toc411503068"/>
      <w:bookmarkStart w:id="133" w:name="_Toc411504596"/>
      <w:bookmarkStart w:id="134" w:name="_Toc411504637"/>
      <w:bookmarkStart w:id="135" w:name="_Toc411504841"/>
      <w:bookmarkStart w:id="136" w:name="_Toc447627270"/>
      <w:r w:rsidRPr="002C320C">
        <w:rPr>
          <w:rFonts w:ascii="Calibri" w:hAnsi="Calibri" w:cs="Arial"/>
          <w:color w:val="auto"/>
          <w:sz w:val="22"/>
          <w:szCs w:val="22"/>
        </w:rPr>
        <w:t>Deducible</w:t>
      </w:r>
      <w:bookmarkEnd w:id="129"/>
      <w:bookmarkEnd w:id="130"/>
      <w:bookmarkEnd w:id="131"/>
      <w:bookmarkEnd w:id="132"/>
      <w:bookmarkEnd w:id="133"/>
      <w:bookmarkEnd w:id="134"/>
      <w:bookmarkEnd w:id="135"/>
      <w:bookmarkEnd w:id="136"/>
    </w:p>
    <w:p w:rsidR="00771985" w:rsidRPr="002C320C" w:rsidRDefault="00771985" w:rsidP="002C320C">
      <w:pPr>
        <w:rPr>
          <w:sz w:val="22"/>
          <w:szCs w:val="22"/>
        </w:rPr>
      </w:pPr>
    </w:p>
    <w:p w:rsidR="005B3DD5" w:rsidRPr="002C320C" w:rsidRDefault="005B3DD5" w:rsidP="002C320C">
      <w:pPr>
        <w:pStyle w:val="ListParagraph"/>
        <w:numPr>
          <w:ilvl w:val="0"/>
          <w:numId w:val="20"/>
        </w:numPr>
        <w:spacing w:after="0" w:line="240" w:lineRule="auto"/>
        <w:rPr>
          <w:rFonts w:cs="Arial"/>
          <w:lang w:val="es-ES"/>
        </w:rPr>
      </w:pPr>
      <w:r w:rsidRPr="002C320C">
        <w:rPr>
          <w:rFonts w:cs="Arial"/>
          <w:lang w:val="es-ES"/>
        </w:rPr>
        <w:t>Para los efectos de esta cobertura, aplica un deducible de un 0.5% sobre el monto asegurado; con un mínimo de US$200,00 (Doscientos Dólares Netos) por evento.</w:t>
      </w:r>
    </w:p>
    <w:p w:rsidR="00AC59C9" w:rsidRPr="002C320C" w:rsidRDefault="00AC59C9" w:rsidP="002C320C">
      <w:pPr>
        <w:ind w:left="360"/>
        <w:rPr>
          <w:rFonts w:cs="Arial"/>
          <w:sz w:val="22"/>
          <w:szCs w:val="22"/>
        </w:rPr>
      </w:pPr>
    </w:p>
    <w:p w:rsidR="005B3DD5" w:rsidRPr="002C320C" w:rsidRDefault="005B3DD5" w:rsidP="002C320C">
      <w:pPr>
        <w:pStyle w:val="Heading3"/>
        <w:numPr>
          <w:ilvl w:val="1"/>
          <w:numId w:val="35"/>
        </w:numPr>
        <w:spacing w:before="0"/>
        <w:rPr>
          <w:rFonts w:ascii="Calibri" w:hAnsi="Calibri" w:cs="Arial"/>
          <w:color w:val="auto"/>
          <w:sz w:val="22"/>
          <w:szCs w:val="22"/>
        </w:rPr>
      </w:pPr>
      <w:bookmarkStart w:id="137" w:name="_Toc447627271"/>
      <w:r w:rsidRPr="002C320C">
        <w:rPr>
          <w:rFonts w:ascii="Calibri" w:hAnsi="Calibri" w:cs="Arial"/>
          <w:color w:val="auto"/>
          <w:sz w:val="22"/>
          <w:szCs w:val="22"/>
        </w:rPr>
        <w:t>Riesgos No Cubiertos (Exclusiones)</w:t>
      </w:r>
      <w:bookmarkEnd w:id="137"/>
    </w:p>
    <w:p w:rsidR="00771985" w:rsidRPr="002C320C" w:rsidRDefault="00771985" w:rsidP="002C320C">
      <w:pPr>
        <w:rPr>
          <w:rFonts w:ascii="Calibri" w:hAnsi="Calibri" w:cs="Arial"/>
          <w:bCs/>
          <w:sz w:val="22"/>
          <w:szCs w:val="22"/>
        </w:rPr>
      </w:pPr>
    </w:p>
    <w:p w:rsidR="005B3DD5" w:rsidRPr="002C320C" w:rsidRDefault="005B3DD5" w:rsidP="002C320C">
      <w:pPr>
        <w:rPr>
          <w:rFonts w:ascii="Calibri" w:hAnsi="Calibri" w:cs="Arial"/>
          <w:bCs/>
          <w:sz w:val="22"/>
          <w:szCs w:val="22"/>
        </w:rPr>
      </w:pPr>
      <w:r w:rsidRPr="002C320C">
        <w:rPr>
          <w:rFonts w:ascii="Calibri" w:hAnsi="Calibri" w:cs="Arial"/>
          <w:bCs/>
          <w:sz w:val="22"/>
          <w:szCs w:val="22"/>
        </w:rPr>
        <w:t>Aplican las mismas exclusiones de la Cobertura Básica A.</w:t>
      </w:r>
    </w:p>
    <w:p w:rsidR="00771985" w:rsidRPr="002C320C" w:rsidRDefault="00771985" w:rsidP="002C320C">
      <w:pPr>
        <w:rPr>
          <w:rFonts w:ascii="Calibri" w:hAnsi="Calibri" w:cs="Arial"/>
          <w:bCs/>
          <w:sz w:val="22"/>
          <w:szCs w:val="22"/>
        </w:rPr>
      </w:pPr>
    </w:p>
    <w:p w:rsidR="005B3DD5" w:rsidRPr="002C320C" w:rsidRDefault="005B3DD5" w:rsidP="002C320C">
      <w:pPr>
        <w:pStyle w:val="Heading2"/>
        <w:numPr>
          <w:ilvl w:val="0"/>
          <w:numId w:val="28"/>
        </w:numPr>
        <w:spacing w:before="0" w:line="240" w:lineRule="auto"/>
        <w:ind w:hanging="720"/>
        <w:rPr>
          <w:rFonts w:ascii="Calibri" w:hAnsi="Calibri" w:cs="Arial"/>
          <w:color w:val="auto"/>
          <w:sz w:val="22"/>
          <w:szCs w:val="22"/>
        </w:rPr>
      </w:pPr>
      <w:bookmarkStart w:id="138" w:name="_Toc411354058"/>
      <w:bookmarkStart w:id="139" w:name="_Toc411501496"/>
      <w:bookmarkStart w:id="140" w:name="_Toc411501888"/>
      <w:bookmarkStart w:id="141" w:name="_Toc411503069"/>
      <w:bookmarkStart w:id="142" w:name="_Toc411504597"/>
      <w:bookmarkStart w:id="143" w:name="_Toc411504638"/>
      <w:bookmarkStart w:id="144" w:name="_Toc411504842"/>
      <w:bookmarkStart w:id="145" w:name="_Toc447627272"/>
      <w:r w:rsidRPr="002C320C">
        <w:rPr>
          <w:rFonts w:ascii="Calibri" w:hAnsi="Calibri" w:cs="Arial"/>
          <w:color w:val="auto"/>
          <w:sz w:val="22"/>
          <w:szCs w:val="22"/>
        </w:rPr>
        <w:t>Cobertura G – Responsabilidad Civil.</w:t>
      </w:r>
      <w:bookmarkEnd w:id="138"/>
      <w:bookmarkEnd w:id="139"/>
      <w:bookmarkEnd w:id="140"/>
      <w:bookmarkEnd w:id="141"/>
      <w:bookmarkEnd w:id="142"/>
      <w:bookmarkEnd w:id="143"/>
      <w:bookmarkEnd w:id="144"/>
      <w:bookmarkEnd w:id="145"/>
    </w:p>
    <w:p w:rsidR="00771985" w:rsidRPr="002C320C" w:rsidRDefault="00771985" w:rsidP="002C320C">
      <w:pPr>
        <w:jc w:val="both"/>
        <w:rPr>
          <w:rFonts w:ascii="Calibri" w:hAnsi="Calibri" w:cs="Arial"/>
          <w:b/>
          <w:bCs/>
          <w:sz w:val="22"/>
          <w:szCs w:val="22"/>
        </w:rPr>
      </w:pPr>
    </w:p>
    <w:p w:rsidR="005B3DD5" w:rsidRPr="002C320C" w:rsidRDefault="005B3DD5" w:rsidP="002C320C">
      <w:pPr>
        <w:jc w:val="both"/>
        <w:rPr>
          <w:rFonts w:ascii="Calibri" w:hAnsi="Calibri" w:cs="Arial"/>
          <w:bCs/>
          <w:sz w:val="22"/>
          <w:szCs w:val="22"/>
        </w:rPr>
      </w:pPr>
      <w:r w:rsidRPr="002C320C">
        <w:rPr>
          <w:rFonts w:ascii="Calibri" w:hAnsi="Calibri" w:cs="Arial"/>
          <w:b/>
          <w:bCs/>
          <w:sz w:val="22"/>
          <w:szCs w:val="22"/>
        </w:rPr>
        <w:t xml:space="preserve">SEGUROS LAFISE </w:t>
      </w:r>
      <w:r w:rsidRPr="002C320C">
        <w:rPr>
          <w:rFonts w:ascii="Calibri" w:hAnsi="Calibri" w:cs="Arial"/>
          <w:bCs/>
          <w:sz w:val="22"/>
          <w:szCs w:val="22"/>
        </w:rPr>
        <w:t>se compromete a indemnizar aquellas sumas por las que el Tomador y/o Asegurado, a título de Responsabilidad Civil, sea declarado legalmente responsable, por los daños y/o perjuicios que sufran terceras personas, causados por la carga transportada, del contenedor y del medio de transporte en el territorio de Costa Rica, derivado de un acontecimiento que ocurra durante la vigencia de la póliza de forma repentina, accidental e imprevista.</w:t>
      </w:r>
    </w:p>
    <w:p w:rsidR="005B3DD5" w:rsidRPr="002C320C" w:rsidRDefault="005B3DD5" w:rsidP="002C320C">
      <w:pPr>
        <w:jc w:val="both"/>
        <w:rPr>
          <w:rFonts w:ascii="Calibri" w:hAnsi="Calibri" w:cs="Arial"/>
          <w:bCs/>
          <w:sz w:val="22"/>
          <w:szCs w:val="22"/>
        </w:rPr>
      </w:pPr>
    </w:p>
    <w:p w:rsidR="005B3DD5" w:rsidRPr="002C320C" w:rsidRDefault="005B3DD5" w:rsidP="002C320C">
      <w:pPr>
        <w:jc w:val="both"/>
        <w:rPr>
          <w:rFonts w:ascii="Calibri" w:hAnsi="Calibri" w:cs="Arial"/>
          <w:bCs/>
          <w:sz w:val="22"/>
          <w:szCs w:val="22"/>
        </w:rPr>
      </w:pPr>
      <w:r w:rsidRPr="002C320C">
        <w:rPr>
          <w:rFonts w:ascii="Calibri" w:hAnsi="Calibri" w:cs="Arial"/>
          <w:bCs/>
          <w:sz w:val="22"/>
          <w:szCs w:val="22"/>
        </w:rPr>
        <w:t>La Responsabilidad Civil comprende:</w:t>
      </w:r>
    </w:p>
    <w:p w:rsidR="005B3DD5" w:rsidRPr="002C320C" w:rsidRDefault="005B3DD5" w:rsidP="002C320C">
      <w:pPr>
        <w:jc w:val="both"/>
        <w:rPr>
          <w:rFonts w:ascii="Calibri" w:hAnsi="Calibri" w:cs="Arial"/>
          <w:bCs/>
          <w:sz w:val="22"/>
          <w:szCs w:val="22"/>
        </w:rPr>
      </w:pPr>
    </w:p>
    <w:p w:rsidR="005B3DD5" w:rsidRPr="002C320C" w:rsidRDefault="005B3DD5" w:rsidP="002C320C">
      <w:pPr>
        <w:pStyle w:val="ListParagraph"/>
        <w:numPr>
          <w:ilvl w:val="0"/>
          <w:numId w:val="10"/>
        </w:numPr>
        <w:spacing w:after="0" w:line="240" w:lineRule="auto"/>
        <w:ind w:left="360"/>
        <w:rPr>
          <w:rFonts w:cs="Arial"/>
          <w:bCs/>
          <w:lang w:val="es-ES"/>
        </w:rPr>
      </w:pPr>
      <w:r w:rsidRPr="002C320C">
        <w:rPr>
          <w:rFonts w:cs="Arial"/>
          <w:bCs/>
          <w:lang w:val="es-ES"/>
        </w:rPr>
        <w:t xml:space="preserve">El pago de los daños y perjuicios, gastos originados por la atención medico quirúrgica y de sepelio del </w:t>
      </w:r>
      <w:proofErr w:type="spellStart"/>
      <w:r w:rsidRPr="002C320C">
        <w:rPr>
          <w:rFonts w:cs="Arial"/>
          <w:bCs/>
          <w:lang w:val="es-ES"/>
        </w:rPr>
        <w:t>ó</w:t>
      </w:r>
      <w:proofErr w:type="spellEnd"/>
      <w:r w:rsidRPr="002C320C">
        <w:rPr>
          <w:rFonts w:cs="Arial"/>
          <w:bCs/>
          <w:lang w:val="es-ES"/>
        </w:rPr>
        <w:t xml:space="preserve"> los perjudicados del accidente, por los que sea responsable el Tomador y/o Asegurado, conforme a lo previsto en esta póliza y en las condiciones particulares respectivas.</w:t>
      </w:r>
    </w:p>
    <w:p w:rsidR="005B3DD5" w:rsidRPr="002C320C" w:rsidRDefault="005B3DD5" w:rsidP="002C320C">
      <w:pPr>
        <w:pStyle w:val="ListParagraph"/>
        <w:spacing w:after="0" w:line="240" w:lineRule="auto"/>
        <w:ind w:left="360"/>
        <w:rPr>
          <w:rFonts w:cs="Arial"/>
          <w:bCs/>
          <w:lang w:val="es-ES"/>
        </w:rPr>
      </w:pPr>
    </w:p>
    <w:p w:rsidR="005B3DD5" w:rsidRPr="002C320C" w:rsidRDefault="005B3DD5" w:rsidP="002C320C">
      <w:pPr>
        <w:pStyle w:val="ListParagraph"/>
        <w:numPr>
          <w:ilvl w:val="0"/>
          <w:numId w:val="10"/>
        </w:numPr>
        <w:spacing w:after="0" w:line="240" w:lineRule="auto"/>
        <w:ind w:left="360"/>
        <w:rPr>
          <w:rFonts w:cs="Arial"/>
          <w:bCs/>
          <w:lang w:val="es-ES"/>
        </w:rPr>
      </w:pPr>
      <w:r w:rsidRPr="002C320C">
        <w:rPr>
          <w:rFonts w:cs="Arial"/>
          <w:bCs/>
          <w:lang w:val="es-ES"/>
        </w:rPr>
        <w:t>Las costas y gastos judiciales relativos al juicio de Responsabilidad Civil en que incurra el Asegurado, en relación con el accidente que originó la responsabilidad señalada, o relacionados con los gastos en que incurra el Tomador y/o Asegurado por demandas infundadas contra él.</w:t>
      </w:r>
    </w:p>
    <w:p w:rsidR="005B3DD5" w:rsidRPr="002C320C" w:rsidRDefault="005B3DD5" w:rsidP="002C320C">
      <w:pPr>
        <w:pStyle w:val="ListParagraph"/>
        <w:spacing w:after="0" w:line="240" w:lineRule="auto"/>
        <w:ind w:left="360"/>
        <w:rPr>
          <w:rFonts w:eastAsia="Times New Roman" w:cs="Arial"/>
          <w:bCs/>
          <w:lang w:val="es-ES"/>
        </w:rPr>
      </w:pPr>
    </w:p>
    <w:p w:rsidR="005B3DD5" w:rsidRPr="002C320C" w:rsidRDefault="005B3DD5" w:rsidP="002C320C">
      <w:pPr>
        <w:pStyle w:val="ListParagraph"/>
        <w:numPr>
          <w:ilvl w:val="0"/>
          <w:numId w:val="10"/>
        </w:numPr>
        <w:spacing w:after="0" w:line="240" w:lineRule="auto"/>
        <w:ind w:left="360"/>
        <w:rPr>
          <w:rFonts w:cs="Arial"/>
          <w:bCs/>
          <w:lang w:val="es-ES"/>
        </w:rPr>
      </w:pPr>
      <w:r w:rsidRPr="002C320C">
        <w:rPr>
          <w:rFonts w:eastAsia="Times New Roman" w:cs="Arial"/>
          <w:bCs/>
          <w:lang w:val="es-ES"/>
        </w:rPr>
        <w:t>El valor del daño material y los perjuicios ocasionados a bienes muebles o inmuebles, causados directamente por los accidentes derivados de las operaciones del negocio del Tomador y/o Asegurado que se encuentren aseguradas y sean amparables de acuerdo a esta póliza de seguro.</w:t>
      </w:r>
    </w:p>
    <w:p w:rsidR="00771985" w:rsidRPr="002C320C" w:rsidRDefault="00771985" w:rsidP="002C320C">
      <w:pPr>
        <w:jc w:val="both"/>
        <w:rPr>
          <w:rFonts w:ascii="Calibri" w:hAnsi="Calibri" w:cs="Arial"/>
          <w:bCs/>
          <w:sz w:val="22"/>
          <w:szCs w:val="22"/>
        </w:rPr>
      </w:pPr>
    </w:p>
    <w:p w:rsidR="005B3DD5" w:rsidRPr="002C320C" w:rsidRDefault="005B3DD5" w:rsidP="002C320C">
      <w:pPr>
        <w:jc w:val="both"/>
        <w:rPr>
          <w:rFonts w:ascii="Calibri" w:hAnsi="Calibri" w:cs="Arial"/>
          <w:bCs/>
          <w:sz w:val="22"/>
          <w:szCs w:val="22"/>
        </w:rPr>
      </w:pPr>
      <w:r w:rsidRPr="002C320C">
        <w:rPr>
          <w:rFonts w:ascii="Calibri" w:hAnsi="Calibri" w:cs="Arial"/>
          <w:bCs/>
          <w:sz w:val="22"/>
          <w:szCs w:val="22"/>
        </w:rPr>
        <w:t xml:space="preserve">Si se determinara culpabilidad concurrente entre la víctima y el Tomador y/o Asegurado, </w:t>
      </w:r>
      <w:r w:rsidRPr="002C320C">
        <w:rPr>
          <w:rFonts w:ascii="Calibri" w:hAnsi="Calibri" w:cs="Arial"/>
          <w:b/>
          <w:bCs/>
          <w:sz w:val="22"/>
          <w:szCs w:val="22"/>
        </w:rPr>
        <w:t xml:space="preserve">SEGUROS LAFISE </w:t>
      </w:r>
      <w:r w:rsidRPr="002C320C">
        <w:rPr>
          <w:rFonts w:ascii="Calibri" w:hAnsi="Calibri" w:cs="Arial"/>
          <w:bCs/>
          <w:sz w:val="22"/>
          <w:szCs w:val="22"/>
        </w:rPr>
        <w:t>responderá por la proporción que se fije para el Tomador y/o Asegurado.</w:t>
      </w:r>
    </w:p>
    <w:p w:rsidR="005B3DD5" w:rsidRPr="002C320C" w:rsidRDefault="005B3DD5" w:rsidP="002C320C">
      <w:pPr>
        <w:jc w:val="both"/>
        <w:rPr>
          <w:rFonts w:ascii="Calibri" w:hAnsi="Calibri" w:cs="Arial"/>
          <w:bCs/>
          <w:sz w:val="22"/>
          <w:szCs w:val="22"/>
        </w:rPr>
      </w:pPr>
    </w:p>
    <w:p w:rsidR="005B3DD5" w:rsidRPr="002C320C" w:rsidRDefault="005B3DD5" w:rsidP="002C320C">
      <w:pPr>
        <w:jc w:val="both"/>
        <w:rPr>
          <w:rFonts w:ascii="Calibri" w:hAnsi="Calibri" w:cs="Arial"/>
          <w:bCs/>
          <w:sz w:val="22"/>
          <w:szCs w:val="22"/>
        </w:rPr>
      </w:pPr>
      <w:r w:rsidRPr="002C320C">
        <w:rPr>
          <w:rFonts w:ascii="Calibri" w:hAnsi="Calibri" w:cs="Arial"/>
          <w:bCs/>
          <w:sz w:val="22"/>
          <w:szCs w:val="22"/>
        </w:rPr>
        <w:t>Cuando exista duda sobre la determinación de la responsabilidad civil, ésta quedará supeditada con exclusividad a lo que disponga sobre tal particular mediante sentencia, el ordenamiento jurídico de la República de Costa Rica y los Tribunales Territoriales.</w:t>
      </w:r>
    </w:p>
    <w:p w:rsidR="005B3DD5" w:rsidRPr="002C320C" w:rsidRDefault="005B3DD5" w:rsidP="002C320C">
      <w:pPr>
        <w:jc w:val="both"/>
        <w:rPr>
          <w:rFonts w:ascii="Calibri" w:hAnsi="Calibri" w:cs="Arial"/>
          <w:bCs/>
          <w:sz w:val="22"/>
          <w:szCs w:val="22"/>
        </w:rPr>
      </w:pPr>
    </w:p>
    <w:p w:rsidR="005B3DD5" w:rsidRPr="002C320C" w:rsidRDefault="005B3DD5" w:rsidP="002C320C">
      <w:pPr>
        <w:jc w:val="both"/>
        <w:rPr>
          <w:rFonts w:ascii="Calibri" w:hAnsi="Calibri" w:cs="Arial"/>
          <w:bCs/>
          <w:sz w:val="22"/>
          <w:szCs w:val="22"/>
        </w:rPr>
      </w:pPr>
      <w:r w:rsidRPr="002C320C">
        <w:rPr>
          <w:rFonts w:ascii="Calibri" w:hAnsi="Calibri" w:cs="Arial"/>
          <w:bCs/>
          <w:sz w:val="22"/>
          <w:szCs w:val="22"/>
        </w:rPr>
        <w:t>Esta cobertura opera únicamente dentro del territorio geográfico de la República de Costa Rica.</w:t>
      </w:r>
    </w:p>
    <w:p w:rsidR="00771985" w:rsidRPr="002C320C" w:rsidRDefault="00771985" w:rsidP="002C320C">
      <w:pPr>
        <w:jc w:val="both"/>
        <w:rPr>
          <w:rFonts w:ascii="Calibri" w:hAnsi="Calibri" w:cs="Arial"/>
          <w:bCs/>
          <w:sz w:val="22"/>
          <w:szCs w:val="22"/>
        </w:rPr>
      </w:pPr>
    </w:p>
    <w:p w:rsidR="005B3DD5" w:rsidRPr="002C320C" w:rsidRDefault="005B3DD5" w:rsidP="002C320C">
      <w:pPr>
        <w:pStyle w:val="Heading3"/>
        <w:numPr>
          <w:ilvl w:val="1"/>
          <w:numId w:val="37"/>
        </w:numPr>
        <w:spacing w:before="0"/>
        <w:rPr>
          <w:rFonts w:ascii="Calibri" w:hAnsi="Calibri" w:cs="Arial"/>
          <w:color w:val="auto"/>
          <w:sz w:val="22"/>
          <w:szCs w:val="22"/>
        </w:rPr>
      </w:pPr>
      <w:bookmarkStart w:id="146" w:name="_Toc411354059"/>
      <w:bookmarkStart w:id="147" w:name="_Toc411501497"/>
      <w:bookmarkStart w:id="148" w:name="_Toc411501889"/>
      <w:bookmarkStart w:id="149" w:name="_Toc411503070"/>
      <w:bookmarkStart w:id="150" w:name="_Toc411504598"/>
      <w:bookmarkStart w:id="151" w:name="_Toc411504639"/>
      <w:bookmarkStart w:id="152" w:name="_Toc411504843"/>
      <w:bookmarkStart w:id="153" w:name="_Toc447627273"/>
      <w:r w:rsidRPr="002C320C">
        <w:rPr>
          <w:rFonts w:ascii="Calibri" w:hAnsi="Calibri" w:cs="Arial"/>
          <w:color w:val="auto"/>
          <w:sz w:val="22"/>
          <w:szCs w:val="22"/>
        </w:rPr>
        <w:t>Deducible</w:t>
      </w:r>
      <w:bookmarkEnd w:id="146"/>
      <w:bookmarkEnd w:id="147"/>
      <w:bookmarkEnd w:id="148"/>
      <w:bookmarkEnd w:id="149"/>
      <w:bookmarkEnd w:id="150"/>
      <w:bookmarkEnd w:id="151"/>
      <w:bookmarkEnd w:id="152"/>
      <w:bookmarkEnd w:id="153"/>
    </w:p>
    <w:p w:rsidR="00771985" w:rsidRPr="002C320C" w:rsidRDefault="00771985" w:rsidP="002C320C">
      <w:pPr>
        <w:rPr>
          <w:sz w:val="22"/>
          <w:szCs w:val="22"/>
        </w:rPr>
      </w:pPr>
    </w:p>
    <w:p w:rsidR="005B3DD5" w:rsidRPr="002C320C" w:rsidRDefault="005B3DD5" w:rsidP="002C320C">
      <w:pPr>
        <w:pStyle w:val="Default"/>
        <w:numPr>
          <w:ilvl w:val="0"/>
          <w:numId w:val="23"/>
        </w:numPr>
        <w:ind w:left="360"/>
        <w:jc w:val="both"/>
        <w:rPr>
          <w:rFonts w:ascii="Calibri" w:hAnsi="Calibri" w:cs="Arial"/>
          <w:color w:val="auto"/>
          <w:sz w:val="22"/>
          <w:szCs w:val="22"/>
        </w:rPr>
      </w:pPr>
      <w:r w:rsidRPr="002C320C">
        <w:rPr>
          <w:rFonts w:ascii="Calibri" w:hAnsi="Calibri" w:cs="Arial"/>
          <w:color w:val="auto"/>
          <w:sz w:val="22"/>
          <w:szCs w:val="22"/>
        </w:rPr>
        <w:t>Si la indemnización se refiere a lesión y/o muerte de terceras personas, no aplica deducible.</w:t>
      </w:r>
    </w:p>
    <w:p w:rsidR="005B3DD5" w:rsidRPr="002C320C" w:rsidRDefault="005B3DD5" w:rsidP="002C320C">
      <w:pPr>
        <w:pStyle w:val="Default"/>
        <w:jc w:val="both"/>
        <w:rPr>
          <w:rFonts w:ascii="Calibri" w:hAnsi="Calibri" w:cs="Arial"/>
          <w:color w:val="auto"/>
          <w:sz w:val="22"/>
          <w:szCs w:val="22"/>
        </w:rPr>
      </w:pPr>
    </w:p>
    <w:p w:rsidR="005B3DD5" w:rsidRPr="002C320C" w:rsidRDefault="005B3DD5" w:rsidP="002C320C">
      <w:pPr>
        <w:pStyle w:val="Default"/>
        <w:numPr>
          <w:ilvl w:val="0"/>
          <w:numId w:val="20"/>
        </w:numPr>
        <w:ind w:left="360"/>
        <w:jc w:val="both"/>
        <w:rPr>
          <w:rFonts w:ascii="Calibri" w:hAnsi="Calibri" w:cs="Arial"/>
          <w:color w:val="auto"/>
          <w:sz w:val="22"/>
          <w:szCs w:val="22"/>
        </w:rPr>
      </w:pPr>
      <w:r w:rsidRPr="002C320C">
        <w:rPr>
          <w:rFonts w:ascii="Calibri" w:hAnsi="Calibri" w:cs="Arial"/>
          <w:color w:val="auto"/>
          <w:sz w:val="22"/>
          <w:szCs w:val="22"/>
        </w:rPr>
        <w:t>Si la indemnización se refiere a daños a la propiedad de terceros, operará un deducible máximo del 20% de la pérdida, con un mínimo de US$200,00 (Doscientos Dólares Netos) por evento.</w:t>
      </w:r>
    </w:p>
    <w:p w:rsidR="00771985" w:rsidRPr="002C320C" w:rsidRDefault="00771985" w:rsidP="002C320C">
      <w:pPr>
        <w:pStyle w:val="Default"/>
        <w:ind w:left="360"/>
        <w:jc w:val="both"/>
        <w:rPr>
          <w:rFonts w:ascii="Calibri" w:hAnsi="Calibri" w:cs="Arial"/>
          <w:color w:val="auto"/>
          <w:sz w:val="22"/>
          <w:szCs w:val="22"/>
        </w:rPr>
      </w:pPr>
    </w:p>
    <w:p w:rsidR="005B3DD5" w:rsidRPr="002C320C" w:rsidRDefault="005B3DD5" w:rsidP="002C320C">
      <w:pPr>
        <w:pStyle w:val="Heading3"/>
        <w:numPr>
          <w:ilvl w:val="1"/>
          <w:numId w:val="37"/>
        </w:numPr>
        <w:spacing w:before="0"/>
        <w:rPr>
          <w:rFonts w:ascii="Calibri" w:hAnsi="Calibri" w:cs="Arial"/>
          <w:color w:val="auto"/>
          <w:sz w:val="22"/>
          <w:szCs w:val="22"/>
        </w:rPr>
      </w:pPr>
      <w:bookmarkStart w:id="154" w:name="_Toc411354060"/>
      <w:bookmarkStart w:id="155" w:name="_Toc411501498"/>
      <w:bookmarkStart w:id="156" w:name="_Toc411501890"/>
      <w:bookmarkStart w:id="157" w:name="_Toc411503071"/>
      <w:bookmarkStart w:id="158" w:name="_Toc411504599"/>
      <w:bookmarkStart w:id="159" w:name="_Toc411504640"/>
      <w:bookmarkStart w:id="160" w:name="_Toc411504844"/>
      <w:bookmarkStart w:id="161" w:name="_Toc447627274"/>
      <w:r w:rsidRPr="002C320C">
        <w:rPr>
          <w:rFonts w:ascii="Calibri" w:hAnsi="Calibri" w:cs="Arial"/>
          <w:color w:val="auto"/>
          <w:sz w:val="22"/>
          <w:szCs w:val="22"/>
        </w:rPr>
        <w:lastRenderedPageBreak/>
        <w:t>Riesgos no Cubiertos (Exclusiones)</w:t>
      </w:r>
      <w:bookmarkEnd w:id="154"/>
      <w:bookmarkEnd w:id="155"/>
      <w:bookmarkEnd w:id="156"/>
      <w:bookmarkEnd w:id="157"/>
      <w:bookmarkEnd w:id="158"/>
      <w:bookmarkEnd w:id="159"/>
      <w:bookmarkEnd w:id="160"/>
      <w:bookmarkEnd w:id="161"/>
    </w:p>
    <w:p w:rsidR="005B3DD5" w:rsidRPr="002C320C" w:rsidRDefault="005B3DD5" w:rsidP="002C320C">
      <w:pPr>
        <w:tabs>
          <w:tab w:val="left" w:pos="-720"/>
        </w:tabs>
        <w:suppressAutoHyphens/>
        <w:jc w:val="both"/>
        <w:rPr>
          <w:rFonts w:ascii="Calibri" w:hAnsi="Calibri" w:cs="Arial"/>
          <w:spacing w:val="-2"/>
          <w:sz w:val="22"/>
          <w:szCs w:val="22"/>
        </w:rPr>
      </w:pPr>
    </w:p>
    <w:p w:rsidR="005B3DD5" w:rsidRPr="002C320C" w:rsidRDefault="005B3DD5" w:rsidP="002C320C">
      <w:pPr>
        <w:numPr>
          <w:ilvl w:val="0"/>
          <w:numId w:val="9"/>
        </w:numPr>
        <w:tabs>
          <w:tab w:val="left" w:pos="-720"/>
        </w:tabs>
        <w:suppressAutoHyphens/>
        <w:jc w:val="both"/>
        <w:rPr>
          <w:rFonts w:ascii="Calibri" w:hAnsi="Calibri" w:cs="Arial"/>
          <w:b/>
          <w:spacing w:val="-2"/>
          <w:sz w:val="22"/>
          <w:szCs w:val="22"/>
        </w:rPr>
      </w:pPr>
      <w:r w:rsidRPr="002C320C">
        <w:rPr>
          <w:rFonts w:ascii="Calibri" w:hAnsi="Calibri" w:cs="Arial"/>
          <w:b/>
          <w:spacing w:val="-2"/>
          <w:sz w:val="22"/>
          <w:szCs w:val="22"/>
        </w:rPr>
        <w:t>Aplican las exclusiones de la cobertura básica A.</w:t>
      </w:r>
    </w:p>
    <w:p w:rsidR="005B3DD5" w:rsidRPr="002C320C" w:rsidRDefault="005B3DD5" w:rsidP="002C320C">
      <w:pPr>
        <w:tabs>
          <w:tab w:val="left" w:pos="-720"/>
        </w:tabs>
        <w:suppressAutoHyphens/>
        <w:ind w:left="720"/>
        <w:jc w:val="both"/>
        <w:rPr>
          <w:rFonts w:ascii="Calibri" w:hAnsi="Calibri" w:cs="Arial"/>
          <w:b/>
          <w:spacing w:val="-2"/>
          <w:sz w:val="22"/>
          <w:szCs w:val="22"/>
        </w:rPr>
      </w:pPr>
    </w:p>
    <w:p w:rsidR="005B3DD5" w:rsidRPr="002C320C" w:rsidRDefault="005B3DD5" w:rsidP="002C320C">
      <w:pPr>
        <w:numPr>
          <w:ilvl w:val="0"/>
          <w:numId w:val="9"/>
        </w:numPr>
        <w:tabs>
          <w:tab w:val="left" w:pos="-720"/>
        </w:tabs>
        <w:suppressAutoHyphens/>
        <w:jc w:val="both"/>
        <w:rPr>
          <w:rFonts w:ascii="Calibri" w:hAnsi="Calibri" w:cs="Arial"/>
          <w:b/>
          <w:spacing w:val="-2"/>
          <w:sz w:val="22"/>
          <w:szCs w:val="22"/>
        </w:rPr>
      </w:pPr>
      <w:r w:rsidRPr="002C320C">
        <w:rPr>
          <w:rFonts w:ascii="Calibri" w:hAnsi="Calibri" w:cs="Arial"/>
          <w:b/>
          <w:spacing w:val="-2"/>
          <w:sz w:val="22"/>
          <w:szCs w:val="22"/>
        </w:rPr>
        <w:t>Cualquier reclamación en la cual el siniestro acaecido se origine mientras el conductor del medio de transporte se encuentre bajo los efectos del alcohol o cualquier sustancia psicotrópica.</w:t>
      </w:r>
    </w:p>
    <w:p w:rsidR="005B3DD5" w:rsidRPr="002C320C" w:rsidRDefault="005B3DD5" w:rsidP="002C320C">
      <w:pPr>
        <w:tabs>
          <w:tab w:val="left" w:pos="-720"/>
        </w:tabs>
        <w:suppressAutoHyphens/>
        <w:jc w:val="both"/>
        <w:rPr>
          <w:rFonts w:ascii="Calibri" w:hAnsi="Calibri" w:cs="Arial"/>
          <w:b/>
          <w:spacing w:val="-2"/>
          <w:sz w:val="22"/>
          <w:szCs w:val="22"/>
        </w:rPr>
      </w:pPr>
    </w:p>
    <w:p w:rsidR="005B3DD5" w:rsidRPr="002C320C" w:rsidRDefault="005B3DD5" w:rsidP="002C320C">
      <w:pPr>
        <w:numPr>
          <w:ilvl w:val="0"/>
          <w:numId w:val="9"/>
        </w:numPr>
        <w:tabs>
          <w:tab w:val="left" w:pos="-720"/>
        </w:tabs>
        <w:suppressAutoHyphens/>
        <w:jc w:val="both"/>
        <w:rPr>
          <w:rFonts w:ascii="Calibri" w:hAnsi="Calibri" w:cs="Arial"/>
          <w:b/>
          <w:spacing w:val="-2"/>
          <w:sz w:val="22"/>
          <w:szCs w:val="22"/>
        </w:rPr>
      </w:pPr>
      <w:r w:rsidRPr="002C320C">
        <w:rPr>
          <w:rFonts w:ascii="Calibri" w:hAnsi="Calibri" w:cs="Arial"/>
          <w:b/>
          <w:spacing w:val="-2"/>
          <w:sz w:val="22"/>
          <w:szCs w:val="22"/>
        </w:rPr>
        <w:t>Cuando el conductor del medio de transporte no cuenta con licencia habilitante para dicho vehículo.</w:t>
      </w:r>
    </w:p>
    <w:p w:rsidR="005B3DD5" w:rsidRPr="002C320C" w:rsidRDefault="005B3DD5" w:rsidP="002C320C">
      <w:pPr>
        <w:tabs>
          <w:tab w:val="left" w:pos="-720"/>
        </w:tabs>
        <w:suppressAutoHyphens/>
        <w:jc w:val="both"/>
        <w:rPr>
          <w:rFonts w:ascii="Calibri" w:hAnsi="Calibri" w:cs="Arial"/>
          <w:b/>
          <w:spacing w:val="-2"/>
          <w:sz w:val="22"/>
          <w:szCs w:val="22"/>
        </w:rPr>
      </w:pPr>
    </w:p>
    <w:p w:rsidR="005B3DD5" w:rsidRPr="002C320C" w:rsidRDefault="005B3DD5" w:rsidP="002C320C">
      <w:pPr>
        <w:numPr>
          <w:ilvl w:val="0"/>
          <w:numId w:val="9"/>
        </w:numPr>
        <w:tabs>
          <w:tab w:val="left" w:pos="-720"/>
        </w:tabs>
        <w:suppressAutoHyphens/>
        <w:jc w:val="both"/>
        <w:rPr>
          <w:rFonts w:ascii="Calibri" w:hAnsi="Calibri" w:cs="Arial"/>
          <w:b/>
          <w:spacing w:val="-2"/>
          <w:sz w:val="22"/>
          <w:szCs w:val="22"/>
        </w:rPr>
      </w:pPr>
      <w:r w:rsidRPr="002C320C">
        <w:rPr>
          <w:rFonts w:ascii="Calibri" w:hAnsi="Calibri" w:cs="Arial"/>
          <w:b/>
          <w:spacing w:val="-2"/>
          <w:sz w:val="22"/>
          <w:szCs w:val="22"/>
        </w:rPr>
        <w:t>Si el conductor del medio de transporte no cuenta con los respectivos permisos para prestar este servicio.</w:t>
      </w:r>
    </w:p>
    <w:p w:rsidR="005B3DD5" w:rsidRPr="002C320C" w:rsidRDefault="005B3DD5" w:rsidP="002C320C">
      <w:pPr>
        <w:tabs>
          <w:tab w:val="left" w:pos="-720"/>
        </w:tabs>
        <w:suppressAutoHyphens/>
        <w:jc w:val="both"/>
        <w:rPr>
          <w:rFonts w:ascii="Calibri" w:hAnsi="Calibri" w:cs="Arial"/>
          <w:b/>
          <w:spacing w:val="-2"/>
          <w:sz w:val="22"/>
          <w:szCs w:val="22"/>
        </w:rPr>
      </w:pPr>
    </w:p>
    <w:p w:rsidR="005B3DD5" w:rsidRPr="002C320C" w:rsidRDefault="005B3DD5" w:rsidP="002C320C">
      <w:pPr>
        <w:numPr>
          <w:ilvl w:val="0"/>
          <w:numId w:val="9"/>
        </w:numPr>
        <w:tabs>
          <w:tab w:val="left" w:pos="-720"/>
        </w:tabs>
        <w:suppressAutoHyphens/>
        <w:jc w:val="both"/>
        <w:rPr>
          <w:rFonts w:ascii="Calibri" w:hAnsi="Calibri" w:cs="Arial"/>
          <w:b/>
          <w:spacing w:val="-2"/>
          <w:sz w:val="22"/>
          <w:szCs w:val="22"/>
        </w:rPr>
      </w:pPr>
      <w:r w:rsidRPr="002C320C">
        <w:rPr>
          <w:rFonts w:ascii="Calibri" w:hAnsi="Calibri" w:cs="Arial"/>
          <w:b/>
          <w:spacing w:val="-2"/>
          <w:sz w:val="22"/>
          <w:szCs w:val="22"/>
        </w:rPr>
        <w:t>Si el medio de transporte no cumple con la reglamentación requerida por la legislación costarricense para circular, incluyéndose la RTV vigente al momento de acaecer el evento.</w:t>
      </w:r>
    </w:p>
    <w:p w:rsidR="00771985" w:rsidRPr="002C320C" w:rsidRDefault="00771985" w:rsidP="002C320C">
      <w:pPr>
        <w:tabs>
          <w:tab w:val="left" w:pos="-720"/>
        </w:tabs>
        <w:suppressAutoHyphens/>
        <w:jc w:val="both"/>
        <w:rPr>
          <w:rFonts w:ascii="Calibri" w:hAnsi="Calibri" w:cs="Arial"/>
          <w:b/>
          <w:spacing w:val="-2"/>
          <w:sz w:val="22"/>
          <w:szCs w:val="22"/>
        </w:rPr>
      </w:pPr>
    </w:p>
    <w:p w:rsidR="00936706" w:rsidRPr="002C320C" w:rsidRDefault="00936706" w:rsidP="002C320C">
      <w:pPr>
        <w:pStyle w:val="Heading2"/>
        <w:numPr>
          <w:ilvl w:val="0"/>
          <w:numId w:val="28"/>
        </w:numPr>
        <w:spacing w:before="0" w:line="240" w:lineRule="auto"/>
        <w:ind w:hanging="720"/>
        <w:rPr>
          <w:rFonts w:ascii="Calibri" w:hAnsi="Calibri" w:cs="Arial"/>
          <w:color w:val="auto"/>
          <w:sz w:val="22"/>
          <w:szCs w:val="22"/>
        </w:rPr>
      </w:pPr>
      <w:bookmarkStart w:id="162" w:name="_Toc447627275"/>
      <w:r w:rsidRPr="002C320C">
        <w:rPr>
          <w:rFonts w:ascii="Calibri" w:hAnsi="Calibri" w:cs="Arial"/>
          <w:color w:val="auto"/>
          <w:sz w:val="22"/>
          <w:szCs w:val="22"/>
        </w:rPr>
        <w:t>Cobertura H - Robo o Asalto.</w:t>
      </w:r>
      <w:bookmarkEnd w:id="162"/>
    </w:p>
    <w:p w:rsidR="00771985" w:rsidRPr="002C320C" w:rsidRDefault="00771985" w:rsidP="002C320C">
      <w:pPr>
        <w:jc w:val="both"/>
        <w:rPr>
          <w:rFonts w:ascii="Calibri" w:hAnsi="Calibri" w:cs="Arial"/>
          <w:sz w:val="22"/>
          <w:szCs w:val="22"/>
          <w:lang w:eastAsia="es-CR"/>
        </w:rPr>
      </w:pPr>
    </w:p>
    <w:p w:rsidR="005B3DD5" w:rsidRPr="002C320C" w:rsidRDefault="005B3DD5" w:rsidP="002C320C">
      <w:pPr>
        <w:jc w:val="both"/>
        <w:rPr>
          <w:rFonts w:ascii="Calibri" w:hAnsi="Calibri" w:cs="Arial"/>
          <w:sz w:val="22"/>
          <w:szCs w:val="22"/>
          <w:lang w:eastAsia="es-CR"/>
        </w:rPr>
      </w:pPr>
      <w:r w:rsidRPr="002C320C">
        <w:rPr>
          <w:rFonts w:ascii="Calibri" w:hAnsi="Calibri" w:cs="Arial"/>
          <w:sz w:val="22"/>
          <w:szCs w:val="22"/>
          <w:lang w:eastAsia="es-CR"/>
        </w:rPr>
        <w:t>Ampara la pérdida derivada por Robo o Asalto de la mercancía asegurada, durante el trayecto consignado en la guía de transporte.</w:t>
      </w:r>
    </w:p>
    <w:p w:rsidR="00771985" w:rsidRPr="002C320C" w:rsidRDefault="00771985" w:rsidP="002C320C">
      <w:pPr>
        <w:jc w:val="both"/>
        <w:rPr>
          <w:rFonts w:ascii="Calibri" w:hAnsi="Calibri" w:cs="Arial"/>
          <w:sz w:val="22"/>
          <w:szCs w:val="22"/>
          <w:lang w:eastAsia="es-CR"/>
        </w:rPr>
      </w:pPr>
    </w:p>
    <w:p w:rsidR="005B3DD5" w:rsidRPr="002C320C" w:rsidRDefault="005B3DD5" w:rsidP="002C320C">
      <w:pPr>
        <w:pStyle w:val="Heading3"/>
        <w:numPr>
          <w:ilvl w:val="1"/>
          <w:numId w:val="38"/>
        </w:numPr>
        <w:spacing w:before="0"/>
        <w:rPr>
          <w:rFonts w:ascii="Calibri" w:hAnsi="Calibri" w:cs="Arial"/>
          <w:color w:val="auto"/>
          <w:sz w:val="22"/>
          <w:szCs w:val="22"/>
        </w:rPr>
      </w:pPr>
      <w:bookmarkStart w:id="163" w:name="_Toc411354061"/>
      <w:bookmarkStart w:id="164" w:name="_Toc411501499"/>
      <w:bookmarkStart w:id="165" w:name="_Toc411501891"/>
      <w:bookmarkStart w:id="166" w:name="_Toc411503072"/>
      <w:bookmarkStart w:id="167" w:name="_Toc411504600"/>
      <w:bookmarkStart w:id="168" w:name="_Toc411504641"/>
      <w:bookmarkStart w:id="169" w:name="_Toc411504845"/>
      <w:bookmarkStart w:id="170" w:name="_Toc447627276"/>
      <w:r w:rsidRPr="002C320C">
        <w:rPr>
          <w:rFonts w:ascii="Calibri" w:hAnsi="Calibri" w:cs="Arial"/>
          <w:color w:val="auto"/>
          <w:sz w:val="22"/>
          <w:szCs w:val="22"/>
        </w:rPr>
        <w:t>Deducible</w:t>
      </w:r>
      <w:bookmarkEnd w:id="163"/>
      <w:bookmarkEnd w:id="164"/>
      <w:bookmarkEnd w:id="165"/>
      <w:bookmarkEnd w:id="166"/>
      <w:bookmarkEnd w:id="167"/>
      <w:bookmarkEnd w:id="168"/>
      <w:bookmarkEnd w:id="169"/>
      <w:bookmarkEnd w:id="170"/>
    </w:p>
    <w:p w:rsidR="00771985" w:rsidRPr="002C320C" w:rsidRDefault="00771985" w:rsidP="002C320C">
      <w:pPr>
        <w:jc w:val="both"/>
        <w:rPr>
          <w:rFonts w:ascii="Calibri" w:hAnsi="Calibri" w:cs="Arial"/>
          <w:sz w:val="22"/>
          <w:szCs w:val="22"/>
          <w:lang w:eastAsia="es-CR"/>
        </w:rPr>
      </w:pPr>
    </w:p>
    <w:p w:rsidR="005B3DD5" w:rsidRPr="002C320C" w:rsidRDefault="005B3DD5" w:rsidP="002C320C">
      <w:pPr>
        <w:pStyle w:val="ListParagraph"/>
        <w:numPr>
          <w:ilvl w:val="0"/>
          <w:numId w:val="22"/>
        </w:numPr>
        <w:spacing w:after="0" w:line="240" w:lineRule="auto"/>
        <w:ind w:left="360"/>
        <w:rPr>
          <w:rFonts w:cs="Arial"/>
          <w:lang w:val="es-ES"/>
        </w:rPr>
      </w:pPr>
      <w:r w:rsidRPr="002C320C">
        <w:rPr>
          <w:rFonts w:cs="Arial"/>
          <w:lang w:val="es-ES"/>
        </w:rPr>
        <w:t>Para los efectos de mercancía empacada, aplica un deducible máximo de un 0.5% sobre el monto asegurado; con un mínimo de US$150,00 (Ciento cincuenta Dólares Netos) por evento.</w:t>
      </w:r>
    </w:p>
    <w:p w:rsidR="005B3DD5" w:rsidRPr="002C320C" w:rsidRDefault="005B3DD5" w:rsidP="002C320C">
      <w:pPr>
        <w:pStyle w:val="ListParagraph"/>
        <w:spacing w:after="0" w:line="240" w:lineRule="auto"/>
        <w:ind w:left="0"/>
        <w:rPr>
          <w:rFonts w:cs="Arial"/>
          <w:lang w:val="es-ES"/>
        </w:rPr>
      </w:pPr>
    </w:p>
    <w:p w:rsidR="005B3DD5" w:rsidRPr="002C320C" w:rsidRDefault="005B3DD5" w:rsidP="002C320C">
      <w:pPr>
        <w:pStyle w:val="ListParagraph"/>
        <w:numPr>
          <w:ilvl w:val="0"/>
          <w:numId w:val="22"/>
        </w:numPr>
        <w:spacing w:after="0" w:line="240" w:lineRule="auto"/>
        <w:ind w:left="360"/>
        <w:rPr>
          <w:rFonts w:cs="Arial"/>
          <w:lang w:val="es-ES"/>
        </w:rPr>
      </w:pPr>
      <w:r w:rsidRPr="002C320C">
        <w:rPr>
          <w:rFonts w:cs="Arial"/>
          <w:lang w:val="es-ES"/>
        </w:rPr>
        <w:t>Para los efectos de mercancía sin empaque, aplica un deducible máximo de un 1% sobre el monto asegurado; con un mínimo de US$150,00 (Ciento cincuenta Dólares Netos) por evento.</w:t>
      </w:r>
    </w:p>
    <w:p w:rsidR="00771985" w:rsidRPr="002C320C" w:rsidRDefault="00771985" w:rsidP="002C320C">
      <w:pPr>
        <w:pStyle w:val="ListParagraph"/>
        <w:spacing w:after="0" w:line="240" w:lineRule="auto"/>
        <w:ind w:left="0"/>
        <w:rPr>
          <w:rFonts w:cs="Arial"/>
          <w:lang w:val="es-ES"/>
        </w:rPr>
      </w:pPr>
    </w:p>
    <w:p w:rsidR="005B3DD5" w:rsidRPr="002C320C" w:rsidRDefault="005B3DD5" w:rsidP="002C320C">
      <w:pPr>
        <w:pStyle w:val="Heading3"/>
        <w:numPr>
          <w:ilvl w:val="1"/>
          <w:numId w:val="38"/>
        </w:numPr>
        <w:spacing w:before="0"/>
        <w:rPr>
          <w:rFonts w:ascii="Calibri" w:hAnsi="Calibri" w:cs="Arial"/>
          <w:color w:val="auto"/>
          <w:sz w:val="22"/>
          <w:szCs w:val="22"/>
        </w:rPr>
      </w:pPr>
      <w:bookmarkStart w:id="171" w:name="_Toc447627277"/>
      <w:r w:rsidRPr="002C320C">
        <w:rPr>
          <w:rFonts w:ascii="Calibri" w:hAnsi="Calibri" w:cs="Arial"/>
          <w:color w:val="auto"/>
          <w:sz w:val="22"/>
          <w:szCs w:val="22"/>
        </w:rPr>
        <w:t>Riesgos No Cubiertos (Exclusiones)</w:t>
      </w:r>
      <w:bookmarkEnd w:id="171"/>
    </w:p>
    <w:p w:rsidR="00771985" w:rsidRPr="002C320C" w:rsidRDefault="00771985" w:rsidP="002C320C">
      <w:pPr>
        <w:rPr>
          <w:sz w:val="22"/>
          <w:szCs w:val="22"/>
        </w:rPr>
      </w:pPr>
    </w:p>
    <w:p w:rsidR="005B3DD5" w:rsidRPr="002C320C" w:rsidRDefault="005B3DD5" w:rsidP="002C320C">
      <w:pPr>
        <w:pStyle w:val="ListParagraph"/>
        <w:numPr>
          <w:ilvl w:val="0"/>
          <w:numId w:val="12"/>
        </w:numPr>
        <w:spacing w:after="0" w:line="240" w:lineRule="auto"/>
        <w:rPr>
          <w:rFonts w:cs="Arial"/>
          <w:b/>
          <w:bCs/>
          <w:lang w:val="es-ES"/>
        </w:rPr>
      </w:pPr>
      <w:r w:rsidRPr="002C320C">
        <w:rPr>
          <w:rFonts w:cs="Arial"/>
          <w:b/>
          <w:bCs/>
          <w:lang w:val="es-ES"/>
        </w:rPr>
        <w:t>Aplican las mismas exclusiones de la Cobertura Básica A.</w:t>
      </w:r>
    </w:p>
    <w:p w:rsidR="005B3DD5" w:rsidRPr="002C320C" w:rsidRDefault="005B3DD5" w:rsidP="002C320C">
      <w:pPr>
        <w:pStyle w:val="ListParagraph"/>
        <w:numPr>
          <w:ilvl w:val="0"/>
          <w:numId w:val="12"/>
        </w:numPr>
        <w:spacing w:after="0" w:line="240" w:lineRule="auto"/>
        <w:rPr>
          <w:rFonts w:cs="Arial"/>
          <w:b/>
          <w:bCs/>
          <w:lang w:val="es-ES"/>
        </w:rPr>
      </w:pPr>
      <w:proofErr w:type="spellStart"/>
      <w:r w:rsidRPr="002C320C">
        <w:rPr>
          <w:rFonts w:cs="Arial"/>
          <w:b/>
          <w:bCs/>
        </w:rPr>
        <w:t>Hurto</w:t>
      </w:r>
      <w:proofErr w:type="spellEnd"/>
      <w:r w:rsidRPr="002C320C">
        <w:rPr>
          <w:rFonts w:cs="Arial"/>
          <w:b/>
          <w:bCs/>
        </w:rPr>
        <w:t>.</w:t>
      </w:r>
    </w:p>
    <w:p w:rsidR="00771985" w:rsidRPr="002C320C" w:rsidRDefault="00771985" w:rsidP="002C320C">
      <w:pPr>
        <w:pStyle w:val="ListParagraph"/>
        <w:spacing w:after="0" w:line="240" w:lineRule="auto"/>
        <w:rPr>
          <w:rFonts w:cs="Arial"/>
          <w:b/>
          <w:bCs/>
          <w:lang w:val="es-ES"/>
        </w:rPr>
      </w:pPr>
    </w:p>
    <w:p w:rsidR="00936706" w:rsidRPr="002C320C" w:rsidRDefault="00936706" w:rsidP="002C320C">
      <w:pPr>
        <w:pStyle w:val="Heading2"/>
        <w:numPr>
          <w:ilvl w:val="0"/>
          <w:numId w:val="28"/>
        </w:numPr>
        <w:spacing w:before="0" w:line="240" w:lineRule="auto"/>
        <w:ind w:hanging="720"/>
        <w:rPr>
          <w:rFonts w:ascii="Calibri" w:hAnsi="Calibri" w:cs="Arial"/>
          <w:color w:val="auto"/>
          <w:sz w:val="22"/>
          <w:szCs w:val="22"/>
        </w:rPr>
      </w:pPr>
      <w:bookmarkStart w:id="172" w:name="_Toc447627278"/>
      <w:r w:rsidRPr="002C320C">
        <w:rPr>
          <w:rFonts w:ascii="Calibri" w:hAnsi="Calibri" w:cs="Arial"/>
          <w:color w:val="auto"/>
          <w:sz w:val="22"/>
          <w:szCs w:val="22"/>
        </w:rPr>
        <w:t xml:space="preserve">Cobertura I </w:t>
      </w:r>
      <w:r w:rsidR="00771985" w:rsidRPr="002C320C">
        <w:rPr>
          <w:rFonts w:ascii="Calibri" w:hAnsi="Calibri" w:cs="Arial"/>
          <w:color w:val="auto"/>
          <w:sz w:val="22"/>
          <w:szCs w:val="22"/>
        </w:rPr>
        <w:t>–</w:t>
      </w:r>
      <w:r w:rsidRPr="002C320C">
        <w:rPr>
          <w:rFonts w:ascii="Calibri" w:hAnsi="Calibri" w:cs="Arial"/>
          <w:color w:val="auto"/>
          <w:sz w:val="22"/>
          <w:szCs w:val="22"/>
        </w:rPr>
        <w:t xml:space="preserve"> Extraterritorialidad</w:t>
      </w:r>
      <w:bookmarkEnd w:id="172"/>
    </w:p>
    <w:p w:rsidR="00771985" w:rsidRPr="002C320C" w:rsidRDefault="00771985" w:rsidP="002C320C">
      <w:pPr>
        <w:rPr>
          <w:sz w:val="22"/>
          <w:szCs w:val="22"/>
          <w:lang w:val="es-CR" w:eastAsia="es-CR"/>
        </w:rPr>
      </w:pPr>
    </w:p>
    <w:p w:rsidR="005B3DD5" w:rsidRPr="002C320C" w:rsidRDefault="005B3DD5" w:rsidP="002C320C">
      <w:pPr>
        <w:jc w:val="both"/>
        <w:rPr>
          <w:rFonts w:ascii="Calibri" w:hAnsi="Calibri" w:cs="Arial"/>
          <w:b/>
          <w:bCs/>
          <w:sz w:val="22"/>
          <w:szCs w:val="22"/>
          <w:lang w:eastAsia="es-CR"/>
        </w:rPr>
      </w:pPr>
      <w:r w:rsidRPr="002C320C">
        <w:rPr>
          <w:rFonts w:ascii="Calibri" w:hAnsi="Calibri" w:cs="Arial"/>
          <w:b/>
          <w:bCs/>
          <w:sz w:val="22"/>
          <w:szCs w:val="22"/>
          <w:lang w:val="es-CR" w:eastAsia="es-CR"/>
        </w:rPr>
        <w:t>E</w:t>
      </w:r>
      <w:proofErr w:type="spellStart"/>
      <w:r w:rsidRPr="002C320C">
        <w:rPr>
          <w:rFonts w:ascii="Calibri" w:hAnsi="Calibri" w:cs="Arial"/>
          <w:b/>
          <w:bCs/>
          <w:sz w:val="22"/>
          <w:szCs w:val="22"/>
          <w:lang w:eastAsia="es-CR"/>
        </w:rPr>
        <w:t>sta</w:t>
      </w:r>
      <w:proofErr w:type="spellEnd"/>
      <w:r w:rsidRPr="002C320C">
        <w:rPr>
          <w:rFonts w:ascii="Calibri" w:hAnsi="Calibri" w:cs="Arial"/>
          <w:b/>
          <w:bCs/>
          <w:sz w:val="22"/>
          <w:szCs w:val="22"/>
          <w:lang w:eastAsia="es-CR"/>
        </w:rPr>
        <w:t xml:space="preserve"> cobertura aplica únicamente para la modalidad de aseguramiento Monto Fijo-Prima Fija.</w:t>
      </w:r>
    </w:p>
    <w:p w:rsidR="005B3DD5" w:rsidRPr="002C320C" w:rsidRDefault="005B3DD5" w:rsidP="002C320C">
      <w:pPr>
        <w:jc w:val="both"/>
        <w:rPr>
          <w:rFonts w:ascii="Calibri" w:hAnsi="Calibri" w:cs="Arial"/>
          <w:sz w:val="22"/>
          <w:szCs w:val="22"/>
          <w:lang w:eastAsia="es-CR"/>
        </w:rPr>
      </w:pPr>
    </w:p>
    <w:p w:rsidR="005B3DD5" w:rsidRPr="002C320C" w:rsidRDefault="005B3DD5" w:rsidP="002C320C">
      <w:pPr>
        <w:jc w:val="both"/>
        <w:rPr>
          <w:rFonts w:ascii="Calibri" w:hAnsi="Calibri" w:cs="Arial"/>
          <w:sz w:val="22"/>
          <w:szCs w:val="22"/>
          <w:lang w:eastAsia="es-CR"/>
        </w:rPr>
      </w:pPr>
      <w:r w:rsidRPr="002C320C">
        <w:rPr>
          <w:rFonts w:ascii="Calibri" w:hAnsi="Calibri" w:cs="Arial"/>
          <w:sz w:val="22"/>
          <w:szCs w:val="22"/>
          <w:lang w:eastAsia="es-CR"/>
        </w:rPr>
        <w:t>Ampara cualquiera de los riesgos cubiertos por las demás coberturas de esta póliza, a que se expongan los bienes asegurados mientras sean transportados por Centroamérica y México.</w:t>
      </w:r>
    </w:p>
    <w:p w:rsidR="005B3DD5" w:rsidRPr="002C320C" w:rsidRDefault="005B3DD5" w:rsidP="002C320C">
      <w:pPr>
        <w:jc w:val="both"/>
        <w:rPr>
          <w:rFonts w:ascii="Calibri" w:hAnsi="Calibri" w:cs="Arial"/>
          <w:sz w:val="22"/>
          <w:szCs w:val="22"/>
          <w:lang w:eastAsia="es-CR"/>
        </w:rPr>
      </w:pPr>
    </w:p>
    <w:p w:rsidR="005B3DD5" w:rsidRPr="002C320C" w:rsidRDefault="005B3DD5" w:rsidP="002C320C">
      <w:pPr>
        <w:jc w:val="both"/>
        <w:rPr>
          <w:rFonts w:ascii="Calibri" w:hAnsi="Calibri" w:cs="Arial"/>
          <w:sz w:val="22"/>
          <w:szCs w:val="22"/>
          <w:lang w:eastAsia="es-CR"/>
        </w:rPr>
      </w:pPr>
      <w:r w:rsidRPr="002C320C">
        <w:rPr>
          <w:rFonts w:ascii="Calibri" w:hAnsi="Calibri" w:cs="Arial"/>
          <w:sz w:val="22"/>
          <w:szCs w:val="22"/>
          <w:lang w:eastAsia="es-CR"/>
        </w:rPr>
        <w:t>El trayecto (desde el punto de origen hasta el punto de destino) debe estar estipulado en la guía de transporte emitida por el Tomador y/ Asegurado. Además, debe indicar con claridad: placa o matrícula del medio de transporte, nombre del conductor y custodio (si lo hay).</w:t>
      </w:r>
    </w:p>
    <w:p w:rsidR="009A52BF" w:rsidRPr="002C320C" w:rsidRDefault="009A52BF" w:rsidP="002C320C">
      <w:pPr>
        <w:jc w:val="both"/>
        <w:rPr>
          <w:rFonts w:ascii="Calibri" w:hAnsi="Calibri" w:cs="Arial"/>
          <w:sz w:val="22"/>
          <w:szCs w:val="22"/>
          <w:lang w:val="es-CR" w:eastAsia="es-CR"/>
        </w:rPr>
      </w:pPr>
    </w:p>
    <w:p w:rsidR="005B3DD5" w:rsidRPr="002C320C" w:rsidRDefault="005B3DD5" w:rsidP="002C320C">
      <w:pPr>
        <w:pStyle w:val="Heading3"/>
        <w:numPr>
          <w:ilvl w:val="1"/>
          <w:numId w:val="39"/>
        </w:numPr>
        <w:spacing w:before="0"/>
        <w:rPr>
          <w:rFonts w:ascii="Calibri" w:hAnsi="Calibri" w:cs="Arial"/>
          <w:color w:val="auto"/>
          <w:sz w:val="22"/>
          <w:szCs w:val="22"/>
        </w:rPr>
      </w:pPr>
      <w:bookmarkStart w:id="173" w:name="_Toc411354062"/>
      <w:bookmarkStart w:id="174" w:name="_Toc411501500"/>
      <w:bookmarkStart w:id="175" w:name="_Toc411501892"/>
      <w:bookmarkStart w:id="176" w:name="_Toc411503073"/>
      <w:bookmarkStart w:id="177" w:name="_Toc411504601"/>
      <w:bookmarkStart w:id="178" w:name="_Toc411504642"/>
      <w:bookmarkStart w:id="179" w:name="_Toc411504846"/>
      <w:bookmarkStart w:id="180" w:name="_Toc447627279"/>
      <w:r w:rsidRPr="002C320C">
        <w:rPr>
          <w:rFonts w:ascii="Calibri" w:hAnsi="Calibri" w:cs="Arial"/>
          <w:color w:val="auto"/>
          <w:sz w:val="22"/>
          <w:szCs w:val="22"/>
        </w:rPr>
        <w:t>Deducibles</w:t>
      </w:r>
      <w:bookmarkEnd w:id="173"/>
      <w:bookmarkEnd w:id="174"/>
      <w:bookmarkEnd w:id="175"/>
      <w:bookmarkEnd w:id="176"/>
      <w:bookmarkEnd w:id="177"/>
      <w:bookmarkEnd w:id="178"/>
      <w:bookmarkEnd w:id="179"/>
      <w:bookmarkEnd w:id="180"/>
    </w:p>
    <w:p w:rsidR="00771985" w:rsidRPr="002C320C" w:rsidRDefault="00771985" w:rsidP="002C320C">
      <w:pPr>
        <w:pStyle w:val="Default"/>
        <w:jc w:val="both"/>
        <w:rPr>
          <w:rFonts w:ascii="Calibri" w:hAnsi="Calibri" w:cs="Arial"/>
          <w:color w:val="auto"/>
          <w:sz w:val="22"/>
          <w:szCs w:val="22"/>
          <w:lang w:val="es-ES"/>
        </w:rPr>
      </w:pPr>
    </w:p>
    <w:p w:rsidR="005B3DD5" w:rsidRPr="002C320C" w:rsidRDefault="005B3DD5" w:rsidP="002C320C">
      <w:pPr>
        <w:pStyle w:val="Default"/>
        <w:jc w:val="both"/>
        <w:rPr>
          <w:rFonts w:ascii="Calibri" w:hAnsi="Calibri" w:cs="Arial"/>
          <w:color w:val="auto"/>
          <w:sz w:val="22"/>
          <w:szCs w:val="22"/>
        </w:rPr>
      </w:pPr>
      <w:r w:rsidRPr="002C320C">
        <w:rPr>
          <w:rFonts w:ascii="Calibri" w:hAnsi="Calibri" w:cs="Arial"/>
          <w:color w:val="auto"/>
          <w:sz w:val="22"/>
          <w:szCs w:val="22"/>
          <w:lang w:val="es-ES"/>
        </w:rPr>
        <w:t xml:space="preserve">Para los efectos de </w:t>
      </w:r>
      <w:r w:rsidRPr="002C320C">
        <w:rPr>
          <w:rFonts w:ascii="Calibri" w:hAnsi="Calibri" w:cs="Arial"/>
          <w:color w:val="auto"/>
          <w:sz w:val="22"/>
          <w:szCs w:val="22"/>
        </w:rPr>
        <w:t>esta cobertura los deducibles operaran bajo los mismos términos de las coberturas suscritas en la póliza y/o afectadas por siniestros, los que deberán estar estipulados en las condiciones particulares.</w:t>
      </w:r>
    </w:p>
    <w:p w:rsidR="005B3DD5" w:rsidRPr="002C320C" w:rsidRDefault="005B3DD5" w:rsidP="002C320C">
      <w:pPr>
        <w:jc w:val="both"/>
        <w:rPr>
          <w:rFonts w:ascii="Calibri" w:hAnsi="Calibri" w:cs="Arial"/>
          <w:b/>
          <w:bCs/>
          <w:sz w:val="22"/>
          <w:szCs w:val="22"/>
          <w:highlight w:val="yellow"/>
          <w:lang w:val="es-CR" w:eastAsia="es-CR"/>
        </w:rPr>
      </w:pPr>
    </w:p>
    <w:p w:rsidR="005B3DD5" w:rsidRPr="002C320C" w:rsidRDefault="005B3DD5" w:rsidP="002C320C">
      <w:pPr>
        <w:jc w:val="both"/>
        <w:rPr>
          <w:rFonts w:ascii="Calibri" w:hAnsi="Calibri" w:cs="Arial"/>
          <w:b/>
          <w:bCs/>
          <w:sz w:val="22"/>
          <w:szCs w:val="22"/>
        </w:rPr>
      </w:pPr>
      <w:r w:rsidRPr="002C320C">
        <w:rPr>
          <w:rFonts w:ascii="Calibri" w:hAnsi="Calibri" w:cs="Arial"/>
          <w:b/>
          <w:bCs/>
          <w:sz w:val="22"/>
          <w:szCs w:val="22"/>
        </w:rPr>
        <w:t xml:space="preserve">Deducibles particulares con aplicación únicamente bajo esta cobertura, para medios de transporte terrestre y para pérdidas por los riesgos de Robo o Asalto en los Países de Centroamérica y México; </w:t>
      </w:r>
    </w:p>
    <w:p w:rsidR="005B3DD5" w:rsidRPr="002C320C" w:rsidRDefault="005B3DD5" w:rsidP="002C320C">
      <w:pPr>
        <w:jc w:val="both"/>
        <w:rPr>
          <w:rFonts w:ascii="Calibri" w:hAnsi="Calibri" w:cs="Arial"/>
          <w:sz w:val="22"/>
          <w:szCs w:val="22"/>
        </w:rPr>
      </w:pPr>
    </w:p>
    <w:p w:rsidR="005B3DD5" w:rsidRPr="002C320C" w:rsidRDefault="005B3DD5" w:rsidP="002C320C">
      <w:pPr>
        <w:rPr>
          <w:rFonts w:ascii="Calibri" w:hAnsi="Calibri" w:cs="Arial"/>
          <w:sz w:val="22"/>
          <w:szCs w:val="22"/>
        </w:rPr>
      </w:pPr>
      <w:r w:rsidRPr="002C320C">
        <w:rPr>
          <w:rFonts w:ascii="Calibri" w:hAnsi="Calibri" w:cs="Arial"/>
          <w:sz w:val="22"/>
          <w:szCs w:val="22"/>
        </w:rPr>
        <w:t>Cuando el vehículo sea propiedad y registrado a una empresa Costarricense:</w:t>
      </w:r>
    </w:p>
    <w:p w:rsidR="005B3DD5" w:rsidRPr="002C320C" w:rsidRDefault="005B3DD5" w:rsidP="002C320C">
      <w:pPr>
        <w:jc w:val="both"/>
        <w:rPr>
          <w:rFonts w:ascii="Calibri" w:hAnsi="Calibri" w:cs="Arial"/>
          <w:sz w:val="22"/>
          <w:szCs w:val="22"/>
        </w:rPr>
      </w:pPr>
    </w:p>
    <w:p w:rsidR="005B3DD5" w:rsidRPr="002C320C" w:rsidRDefault="005B3DD5" w:rsidP="002C320C">
      <w:pPr>
        <w:pStyle w:val="ListParagraph"/>
        <w:numPr>
          <w:ilvl w:val="0"/>
          <w:numId w:val="24"/>
        </w:numPr>
        <w:spacing w:after="0" w:line="240" w:lineRule="auto"/>
        <w:rPr>
          <w:rFonts w:cs="Arial"/>
          <w:lang w:val="es-ES"/>
        </w:rPr>
      </w:pPr>
      <w:r w:rsidRPr="002C320C">
        <w:rPr>
          <w:rFonts w:cs="Arial"/>
          <w:lang w:val="es-ES"/>
        </w:rPr>
        <w:t>Transporte con Custodio: para estos efectos, aplica un deducible de un 20% sobre el valor de la pérdida; con un mínimo de US$2,400.00 (Dos Mil Cuatrocientos Dólares).</w:t>
      </w:r>
    </w:p>
    <w:p w:rsidR="005B3DD5" w:rsidRPr="002C320C" w:rsidRDefault="005B3DD5" w:rsidP="002C320C">
      <w:pPr>
        <w:ind w:left="2693"/>
        <w:jc w:val="both"/>
        <w:rPr>
          <w:rFonts w:ascii="Calibri" w:hAnsi="Calibri" w:cs="Arial"/>
          <w:sz w:val="22"/>
          <w:szCs w:val="22"/>
        </w:rPr>
      </w:pPr>
    </w:p>
    <w:p w:rsidR="005B3DD5" w:rsidRPr="002C320C" w:rsidRDefault="005B3DD5" w:rsidP="002C320C">
      <w:pPr>
        <w:pStyle w:val="ListParagraph"/>
        <w:numPr>
          <w:ilvl w:val="0"/>
          <w:numId w:val="24"/>
        </w:numPr>
        <w:spacing w:after="0" w:line="240" w:lineRule="auto"/>
        <w:rPr>
          <w:rFonts w:cs="Arial"/>
          <w:lang w:val="es-ES"/>
        </w:rPr>
      </w:pPr>
      <w:r w:rsidRPr="002C320C">
        <w:rPr>
          <w:rFonts w:cs="Arial"/>
          <w:lang w:val="es-ES"/>
        </w:rPr>
        <w:t>Transporte sin Custodio: para estos efectos, aplica un deducible de un 30% sobre el valor de la pérdida; con un mínimo de US$2,400.00 (Dos Mil Cuatrocientos Dólares).</w:t>
      </w:r>
    </w:p>
    <w:p w:rsidR="00771985" w:rsidRPr="002C320C" w:rsidRDefault="00771985" w:rsidP="002C320C">
      <w:pPr>
        <w:jc w:val="both"/>
        <w:rPr>
          <w:rFonts w:ascii="Calibri" w:hAnsi="Calibri" w:cs="Arial"/>
          <w:sz w:val="22"/>
          <w:szCs w:val="22"/>
        </w:rPr>
      </w:pPr>
    </w:p>
    <w:p w:rsidR="005B3DD5" w:rsidRPr="002C320C" w:rsidRDefault="005B3DD5" w:rsidP="002C320C">
      <w:pPr>
        <w:rPr>
          <w:rFonts w:ascii="Calibri" w:hAnsi="Calibri" w:cs="Arial"/>
          <w:sz w:val="22"/>
          <w:szCs w:val="22"/>
        </w:rPr>
      </w:pPr>
      <w:r w:rsidRPr="002C320C">
        <w:rPr>
          <w:rFonts w:ascii="Calibri" w:hAnsi="Calibri" w:cs="Arial"/>
          <w:sz w:val="22"/>
          <w:szCs w:val="22"/>
        </w:rPr>
        <w:t>En caso la empresa porteadora no esté  inscrita como persona jurídica Costarricense:</w:t>
      </w:r>
    </w:p>
    <w:p w:rsidR="005B3DD5" w:rsidRPr="002C320C" w:rsidRDefault="005B3DD5" w:rsidP="002C320C">
      <w:pPr>
        <w:jc w:val="both"/>
        <w:rPr>
          <w:rFonts w:ascii="Calibri" w:hAnsi="Calibri" w:cs="Arial"/>
          <w:sz w:val="22"/>
          <w:szCs w:val="22"/>
        </w:rPr>
      </w:pPr>
    </w:p>
    <w:p w:rsidR="005B3DD5" w:rsidRPr="002C320C" w:rsidRDefault="005B3DD5" w:rsidP="002C320C">
      <w:pPr>
        <w:pStyle w:val="ListParagraph"/>
        <w:numPr>
          <w:ilvl w:val="0"/>
          <w:numId w:val="25"/>
        </w:numPr>
        <w:spacing w:after="0" w:line="240" w:lineRule="auto"/>
        <w:rPr>
          <w:rFonts w:cs="Arial"/>
          <w:lang w:val="es-ES"/>
        </w:rPr>
      </w:pPr>
      <w:r w:rsidRPr="002C320C">
        <w:rPr>
          <w:rFonts w:cs="Arial"/>
          <w:lang w:val="es-ES"/>
        </w:rPr>
        <w:t>Transporte con Custodio: para estos efectos, aplica un deducible de un 25% sobre el valor de la pérdida; con un mínimo de US$3,500.00 (Tres Mil Quinientos Dólares).</w:t>
      </w:r>
    </w:p>
    <w:p w:rsidR="005B3DD5" w:rsidRPr="002C320C" w:rsidRDefault="005B3DD5" w:rsidP="002C320C">
      <w:pPr>
        <w:pStyle w:val="ListParagraph"/>
        <w:spacing w:after="0" w:line="240" w:lineRule="auto"/>
        <w:ind w:left="2693"/>
        <w:rPr>
          <w:rFonts w:cs="Arial"/>
          <w:lang w:val="es-ES"/>
        </w:rPr>
      </w:pPr>
    </w:p>
    <w:p w:rsidR="005B3DD5" w:rsidRPr="002C320C" w:rsidRDefault="005B3DD5" w:rsidP="002C320C">
      <w:pPr>
        <w:pStyle w:val="ListParagraph"/>
        <w:numPr>
          <w:ilvl w:val="0"/>
          <w:numId w:val="25"/>
        </w:numPr>
        <w:spacing w:after="0" w:line="240" w:lineRule="auto"/>
        <w:rPr>
          <w:rFonts w:cs="Arial"/>
          <w:lang w:val="es-ES"/>
        </w:rPr>
      </w:pPr>
      <w:r w:rsidRPr="002C320C">
        <w:rPr>
          <w:rFonts w:cs="Arial"/>
          <w:lang w:val="es-ES"/>
        </w:rPr>
        <w:t>Transporte sin Custodio: para estos efectos, aplica un deducible de un 35% sobre el valor de la pérdida; con un mínimo de US$3,500.00 (Tres Mil Quinientos Dólares).</w:t>
      </w:r>
    </w:p>
    <w:p w:rsidR="005B3DD5" w:rsidRPr="002C320C" w:rsidRDefault="005B3DD5" w:rsidP="002C320C">
      <w:pPr>
        <w:jc w:val="both"/>
        <w:rPr>
          <w:rFonts w:ascii="Calibri" w:hAnsi="Calibri" w:cs="Arial"/>
          <w:b/>
          <w:bCs/>
          <w:sz w:val="22"/>
          <w:szCs w:val="22"/>
          <w:highlight w:val="yellow"/>
          <w:lang w:eastAsia="es-CR"/>
        </w:rPr>
      </w:pPr>
    </w:p>
    <w:p w:rsidR="005B3DD5" w:rsidRPr="002C320C" w:rsidRDefault="005B3DD5" w:rsidP="002C320C">
      <w:pPr>
        <w:jc w:val="both"/>
        <w:rPr>
          <w:rFonts w:ascii="Calibri" w:hAnsi="Calibri"/>
          <w:sz w:val="22"/>
          <w:szCs w:val="22"/>
        </w:rPr>
      </w:pPr>
      <w:bookmarkStart w:id="181" w:name="_Toc411354063"/>
      <w:bookmarkStart w:id="182" w:name="_Toc411501501"/>
      <w:bookmarkStart w:id="183" w:name="_Toc411501893"/>
      <w:bookmarkStart w:id="184" w:name="_Toc411503074"/>
      <w:bookmarkStart w:id="185" w:name="_Toc411504602"/>
      <w:bookmarkStart w:id="186" w:name="_Toc411504643"/>
      <w:bookmarkStart w:id="187" w:name="_Toc411504847"/>
      <w:bookmarkStart w:id="188" w:name="_Toc411515427"/>
      <w:bookmarkStart w:id="189" w:name="_Toc412017677"/>
      <w:bookmarkStart w:id="190" w:name="_Toc412100412"/>
      <w:bookmarkStart w:id="191" w:name="_Toc412102376"/>
      <w:bookmarkStart w:id="192" w:name="_Toc412102593"/>
      <w:r w:rsidRPr="002C320C">
        <w:rPr>
          <w:rFonts w:ascii="Calibri" w:hAnsi="Calibri"/>
          <w:sz w:val="22"/>
          <w:szCs w:val="22"/>
        </w:rPr>
        <w:t>Para los efectos de esta cobertura y sus deducibles particulares, se interpretara el concepto Centroamérica, como lo países siguientes: Guatemala, Belice, El Salvador, Honduras, Nicaragua y Panamá.</w:t>
      </w:r>
      <w:bookmarkEnd w:id="181"/>
      <w:bookmarkEnd w:id="182"/>
      <w:bookmarkEnd w:id="183"/>
      <w:bookmarkEnd w:id="184"/>
      <w:bookmarkEnd w:id="185"/>
      <w:bookmarkEnd w:id="186"/>
      <w:bookmarkEnd w:id="187"/>
      <w:bookmarkEnd w:id="188"/>
      <w:bookmarkEnd w:id="189"/>
      <w:bookmarkEnd w:id="190"/>
      <w:bookmarkEnd w:id="191"/>
      <w:bookmarkEnd w:id="192"/>
      <w:r w:rsidRPr="002C320C">
        <w:rPr>
          <w:rFonts w:ascii="Calibri" w:hAnsi="Calibri"/>
          <w:sz w:val="22"/>
          <w:szCs w:val="22"/>
        </w:rPr>
        <w:t xml:space="preserve"> </w:t>
      </w:r>
    </w:p>
    <w:p w:rsidR="00771985" w:rsidRPr="002C320C" w:rsidRDefault="00771985" w:rsidP="002C320C">
      <w:pPr>
        <w:rPr>
          <w:sz w:val="22"/>
          <w:szCs w:val="22"/>
          <w:lang w:val="es-CR" w:eastAsia="es-CR"/>
        </w:rPr>
      </w:pPr>
    </w:p>
    <w:p w:rsidR="005B3DD5" w:rsidRPr="002C320C" w:rsidRDefault="005B3DD5" w:rsidP="002C320C">
      <w:pPr>
        <w:pStyle w:val="Heading3"/>
        <w:numPr>
          <w:ilvl w:val="1"/>
          <w:numId w:val="39"/>
        </w:numPr>
        <w:spacing w:before="0"/>
        <w:rPr>
          <w:rFonts w:ascii="Calibri" w:hAnsi="Calibri" w:cs="Arial"/>
          <w:color w:val="auto"/>
          <w:sz w:val="22"/>
          <w:szCs w:val="22"/>
        </w:rPr>
      </w:pPr>
      <w:bookmarkStart w:id="193" w:name="_Toc447627280"/>
      <w:r w:rsidRPr="002C320C">
        <w:rPr>
          <w:rFonts w:ascii="Calibri" w:hAnsi="Calibri" w:cs="Arial"/>
          <w:color w:val="auto"/>
          <w:sz w:val="22"/>
          <w:szCs w:val="22"/>
        </w:rPr>
        <w:t>Riesgos No Cubiertos (Exclusiones)</w:t>
      </w:r>
      <w:bookmarkEnd w:id="193"/>
    </w:p>
    <w:p w:rsidR="00771985" w:rsidRPr="002C320C" w:rsidRDefault="00771985" w:rsidP="002C320C">
      <w:pPr>
        <w:jc w:val="both"/>
        <w:rPr>
          <w:rFonts w:ascii="Calibri" w:hAnsi="Calibri" w:cs="Arial"/>
          <w:b/>
          <w:bCs/>
          <w:sz w:val="22"/>
          <w:szCs w:val="22"/>
          <w:highlight w:val="yellow"/>
          <w:lang w:eastAsia="es-CR"/>
        </w:rPr>
      </w:pPr>
    </w:p>
    <w:p w:rsidR="005B3DD5" w:rsidRPr="002C320C" w:rsidRDefault="005B3DD5" w:rsidP="002C320C">
      <w:pPr>
        <w:pStyle w:val="ListParagraph"/>
        <w:numPr>
          <w:ilvl w:val="0"/>
          <w:numId w:val="15"/>
        </w:numPr>
        <w:tabs>
          <w:tab w:val="left" w:pos="-720"/>
        </w:tabs>
        <w:suppressAutoHyphens/>
        <w:spacing w:after="0" w:line="240" w:lineRule="auto"/>
        <w:rPr>
          <w:rFonts w:cs="Arial"/>
          <w:b/>
          <w:spacing w:val="-2"/>
          <w:lang w:val="es-ES"/>
        </w:rPr>
      </w:pPr>
      <w:r w:rsidRPr="002C320C">
        <w:rPr>
          <w:rFonts w:cs="Arial"/>
          <w:b/>
          <w:bCs/>
          <w:lang w:val="es-ES"/>
        </w:rPr>
        <w:t>Aplican las mismas exclusiones de la Cobertura Básica A.</w:t>
      </w:r>
      <w:bookmarkEnd w:id="88"/>
    </w:p>
    <w:p w:rsidR="005B3DD5" w:rsidRPr="002C320C" w:rsidRDefault="005B3DD5" w:rsidP="002C320C">
      <w:pPr>
        <w:pStyle w:val="ListParagraph"/>
        <w:tabs>
          <w:tab w:val="left" w:pos="-720"/>
        </w:tabs>
        <w:suppressAutoHyphens/>
        <w:spacing w:after="0" w:line="240" w:lineRule="auto"/>
        <w:rPr>
          <w:rFonts w:cs="Arial"/>
          <w:b/>
          <w:spacing w:val="-2"/>
          <w:lang w:val="es-ES"/>
        </w:rPr>
      </w:pPr>
    </w:p>
    <w:p w:rsidR="005B3DD5" w:rsidRPr="002C320C" w:rsidRDefault="005B3DD5" w:rsidP="002C320C">
      <w:pPr>
        <w:pStyle w:val="ListParagraph"/>
        <w:numPr>
          <w:ilvl w:val="0"/>
          <w:numId w:val="15"/>
        </w:numPr>
        <w:tabs>
          <w:tab w:val="left" w:pos="-720"/>
        </w:tabs>
        <w:suppressAutoHyphens/>
        <w:spacing w:after="0" w:line="240" w:lineRule="auto"/>
        <w:rPr>
          <w:rFonts w:cs="Arial"/>
          <w:b/>
          <w:spacing w:val="-2"/>
          <w:lang w:val="es-ES"/>
        </w:rPr>
      </w:pPr>
      <w:r w:rsidRPr="002C320C">
        <w:rPr>
          <w:rFonts w:cs="Arial"/>
          <w:b/>
          <w:spacing w:val="-2"/>
          <w:lang w:val="es-ES"/>
        </w:rPr>
        <w:t>Cualquier reclamación basada en la pérdida o frustración del viaje o aventura.</w:t>
      </w:r>
    </w:p>
    <w:p w:rsidR="00771985" w:rsidRPr="00771985" w:rsidRDefault="00771985" w:rsidP="002C320C"/>
    <w:p w:rsidR="00D04036" w:rsidRDefault="00AC59C9" w:rsidP="002C320C">
      <w:pPr>
        <w:pStyle w:val="Heading1"/>
        <w:numPr>
          <w:ilvl w:val="0"/>
          <w:numId w:val="43"/>
        </w:numPr>
        <w:spacing w:before="0"/>
        <w:rPr>
          <w:rFonts w:ascii="Calibri" w:hAnsi="Calibri" w:cs="Arial"/>
          <w:color w:val="auto"/>
          <w:szCs w:val="24"/>
        </w:rPr>
      </w:pPr>
      <w:bookmarkStart w:id="194" w:name="_Toc447627281"/>
      <w:r w:rsidRPr="00AC59C9">
        <w:rPr>
          <w:rFonts w:ascii="Calibri" w:hAnsi="Calibri" w:cs="Arial"/>
          <w:color w:val="auto"/>
          <w:szCs w:val="24"/>
        </w:rPr>
        <w:t>OBLIGACIONES DEL TOMADOR Y/O ASEGURADO</w:t>
      </w:r>
      <w:bookmarkEnd w:id="194"/>
    </w:p>
    <w:p w:rsidR="00AC59C9" w:rsidRPr="00AC59C9" w:rsidRDefault="00AC59C9" w:rsidP="002C320C"/>
    <w:p w:rsidR="00D04036" w:rsidRPr="005125A9" w:rsidRDefault="00D04036" w:rsidP="002C320C">
      <w:pPr>
        <w:pStyle w:val="Default"/>
        <w:ind w:left="786"/>
        <w:jc w:val="both"/>
        <w:rPr>
          <w:rFonts w:ascii="Calibri" w:hAnsi="Calibri" w:cs="Arial"/>
          <w:b/>
          <w:bCs/>
          <w:color w:val="auto"/>
          <w:sz w:val="8"/>
          <w:szCs w:val="8"/>
        </w:rPr>
      </w:pPr>
    </w:p>
    <w:p w:rsidR="00D04036" w:rsidRPr="002C320C" w:rsidRDefault="00D04036" w:rsidP="002C320C">
      <w:pPr>
        <w:pStyle w:val="Heading2"/>
        <w:numPr>
          <w:ilvl w:val="0"/>
          <w:numId w:val="28"/>
        </w:numPr>
        <w:spacing w:before="0" w:line="240" w:lineRule="auto"/>
        <w:ind w:hanging="720"/>
        <w:rPr>
          <w:rFonts w:ascii="Calibri" w:hAnsi="Calibri" w:cs="Arial"/>
          <w:color w:val="auto"/>
          <w:sz w:val="22"/>
          <w:szCs w:val="22"/>
        </w:rPr>
      </w:pPr>
      <w:bookmarkStart w:id="195" w:name="_Toc447627282"/>
      <w:r w:rsidRPr="002C320C">
        <w:rPr>
          <w:rFonts w:ascii="Calibri" w:hAnsi="Calibri" w:cs="Arial"/>
          <w:color w:val="auto"/>
          <w:sz w:val="22"/>
          <w:szCs w:val="22"/>
        </w:rPr>
        <w:t>Obligaciones al momento de contratar el seguro:</w:t>
      </w:r>
      <w:bookmarkEnd w:id="195"/>
    </w:p>
    <w:p w:rsidR="00771985" w:rsidRPr="002C320C" w:rsidRDefault="00771985" w:rsidP="002C320C">
      <w:pPr>
        <w:jc w:val="both"/>
        <w:rPr>
          <w:rFonts w:ascii="Calibri" w:hAnsi="Calibri" w:cs="Arial"/>
          <w:b/>
          <w:bCs/>
          <w:sz w:val="22"/>
          <w:szCs w:val="22"/>
          <w:highlight w:val="yellow"/>
          <w:lang w:eastAsia="es-CR"/>
        </w:rPr>
      </w:pPr>
    </w:p>
    <w:p w:rsidR="00D04036" w:rsidRPr="002C320C" w:rsidRDefault="00D04036" w:rsidP="002C320C">
      <w:pPr>
        <w:pStyle w:val="ListParagraph"/>
        <w:numPr>
          <w:ilvl w:val="0"/>
          <w:numId w:val="41"/>
        </w:numPr>
        <w:autoSpaceDE w:val="0"/>
        <w:autoSpaceDN w:val="0"/>
        <w:adjustRightInd w:val="0"/>
        <w:spacing w:after="0" w:line="240" w:lineRule="auto"/>
        <w:ind w:left="426"/>
        <w:rPr>
          <w:rFonts w:eastAsiaTheme="minorHAnsi" w:cs="Arial"/>
          <w:color w:val="000000"/>
          <w:lang w:val="es-NI" w:eastAsia="es-ES"/>
        </w:rPr>
      </w:pPr>
      <w:r w:rsidRPr="002C320C">
        <w:rPr>
          <w:rFonts w:eastAsiaTheme="minorHAnsi" w:cs="Arial"/>
          <w:color w:val="000000"/>
          <w:lang w:val="es-NI"/>
        </w:rPr>
        <w:t>Antes de que se formalice el contrato del seguro, el Tomador y/o Asegurado debe revelar en la solicitud cualquier circunstancia material que pueda significar un riesgo inherente al desarrollo normal de la actividad comercial.</w:t>
      </w:r>
    </w:p>
    <w:p w:rsidR="00D04036" w:rsidRPr="002C320C" w:rsidRDefault="00D04036" w:rsidP="002C320C">
      <w:pPr>
        <w:pStyle w:val="ListParagraph"/>
        <w:autoSpaceDE w:val="0"/>
        <w:autoSpaceDN w:val="0"/>
        <w:adjustRightInd w:val="0"/>
        <w:spacing w:after="0" w:line="240" w:lineRule="auto"/>
        <w:ind w:left="426"/>
        <w:rPr>
          <w:rFonts w:eastAsiaTheme="minorHAnsi" w:cs="Arial"/>
          <w:color w:val="000000"/>
          <w:lang w:val="es-NI" w:eastAsia="es-ES"/>
        </w:rPr>
      </w:pPr>
    </w:p>
    <w:p w:rsidR="00D04036" w:rsidRPr="002C320C" w:rsidRDefault="00D04036" w:rsidP="002C320C">
      <w:pPr>
        <w:pStyle w:val="ListParagraph"/>
        <w:numPr>
          <w:ilvl w:val="0"/>
          <w:numId w:val="41"/>
        </w:numPr>
        <w:autoSpaceDE w:val="0"/>
        <w:autoSpaceDN w:val="0"/>
        <w:adjustRightInd w:val="0"/>
        <w:spacing w:after="0" w:line="240" w:lineRule="auto"/>
        <w:ind w:left="426"/>
        <w:rPr>
          <w:rFonts w:eastAsiaTheme="minorHAnsi" w:cs="Arial"/>
          <w:color w:val="000000"/>
          <w:lang w:val="es-NI" w:eastAsia="es-ES"/>
        </w:rPr>
      </w:pPr>
      <w:r w:rsidRPr="002C320C">
        <w:rPr>
          <w:rFonts w:eastAsiaTheme="minorHAnsi" w:cs="Arial"/>
          <w:color w:val="000000"/>
          <w:lang w:val="es-NI"/>
        </w:rPr>
        <w:t xml:space="preserve">Si alguna circunstancia no es declarada y la declaración de la misma pudo haber impedido que se ocasionara alguna perdida. </w:t>
      </w:r>
      <w:r w:rsidRPr="002C320C">
        <w:rPr>
          <w:rFonts w:eastAsiaTheme="minorHAnsi" w:cs="Arial"/>
          <w:b/>
          <w:color w:val="000000"/>
          <w:lang w:val="es-NI"/>
        </w:rPr>
        <w:t>SEGUROS LAFISE</w:t>
      </w:r>
      <w:r w:rsidRPr="002C320C">
        <w:rPr>
          <w:rFonts w:eastAsiaTheme="minorHAnsi" w:cs="Arial"/>
          <w:color w:val="000000"/>
          <w:lang w:val="es-NI"/>
        </w:rPr>
        <w:t xml:space="preserve"> se reserva el derecho de evaluar el caso y solicitar investigación ante las autoridades correspondientes. </w:t>
      </w:r>
    </w:p>
    <w:p w:rsidR="00D04036" w:rsidRPr="002C320C" w:rsidRDefault="00D04036" w:rsidP="002C320C">
      <w:pPr>
        <w:pStyle w:val="ListParagraph"/>
        <w:spacing w:after="0" w:line="240" w:lineRule="auto"/>
        <w:ind w:left="426"/>
        <w:rPr>
          <w:rFonts w:eastAsiaTheme="minorHAnsi" w:cs="Arial"/>
          <w:color w:val="000000"/>
          <w:lang w:val="es-NI" w:eastAsia="es-ES"/>
        </w:rPr>
      </w:pPr>
    </w:p>
    <w:p w:rsidR="00D04036" w:rsidRPr="002C320C" w:rsidRDefault="00D04036" w:rsidP="002C320C">
      <w:pPr>
        <w:pStyle w:val="ListParagraph"/>
        <w:numPr>
          <w:ilvl w:val="0"/>
          <w:numId w:val="41"/>
        </w:numPr>
        <w:autoSpaceDE w:val="0"/>
        <w:autoSpaceDN w:val="0"/>
        <w:adjustRightInd w:val="0"/>
        <w:spacing w:after="0" w:line="240" w:lineRule="auto"/>
        <w:ind w:left="426"/>
        <w:rPr>
          <w:rFonts w:eastAsiaTheme="minorHAnsi" w:cs="Arial"/>
          <w:color w:val="000000"/>
          <w:lang w:val="es-NI"/>
        </w:rPr>
      </w:pPr>
      <w:r w:rsidRPr="002C320C">
        <w:rPr>
          <w:rFonts w:eastAsiaTheme="minorHAnsi" w:cs="Arial"/>
          <w:color w:val="000000"/>
          <w:lang w:val="es-NI"/>
        </w:rPr>
        <w:t xml:space="preserve">Las declaraciones materiales realizadas por el Tomador y/o Asegurado o su representante durante las negociaciones del contrato y antes de su ejecución deber ser verdaderas. </w:t>
      </w:r>
    </w:p>
    <w:p w:rsidR="00D04036" w:rsidRPr="002C320C" w:rsidRDefault="00D04036" w:rsidP="002C320C">
      <w:pPr>
        <w:pStyle w:val="ListParagraph"/>
        <w:autoSpaceDE w:val="0"/>
        <w:autoSpaceDN w:val="0"/>
        <w:adjustRightInd w:val="0"/>
        <w:spacing w:after="0" w:line="240" w:lineRule="auto"/>
        <w:ind w:left="426"/>
        <w:rPr>
          <w:rFonts w:eastAsiaTheme="minorHAnsi" w:cs="Arial"/>
          <w:color w:val="000000"/>
          <w:lang w:val="es-NI"/>
        </w:rPr>
      </w:pPr>
    </w:p>
    <w:p w:rsidR="00D04036" w:rsidRPr="002C320C" w:rsidRDefault="00D04036" w:rsidP="002C320C">
      <w:pPr>
        <w:pStyle w:val="ListParagraph"/>
        <w:numPr>
          <w:ilvl w:val="0"/>
          <w:numId w:val="41"/>
        </w:numPr>
        <w:autoSpaceDE w:val="0"/>
        <w:autoSpaceDN w:val="0"/>
        <w:adjustRightInd w:val="0"/>
        <w:spacing w:after="0" w:line="240" w:lineRule="auto"/>
        <w:ind w:left="426"/>
        <w:rPr>
          <w:rFonts w:eastAsiaTheme="minorHAnsi" w:cs="Arial"/>
          <w:color w:val="000000"/>
          <w:lang w:val="es-NI"/>
        </w:rPr>
      </w:pPr>
      <w:r w:rsidRPr="002C320C">
        <w:rPr>
          <w:rFonts w:eastAsiaTheme="minorHAnsi" w:cs="Arial"/>
          <w:color w:val="000000"/>
          <w:lang w:val="es-NI"/>
        </w:rPr>
        <w:t xml:space="preserve">Las declaraciones pueden ser respecto a una cuestión de hecho o a una cuestión de expectativas o creencias. La declaración respecto a una cuestión de expectativas o creencias es verdadera si se hace de </w:t>
      </w:r>
      <w:r w:rsidRPr="002C320C">
        <w:rPr>
          <w:rFonts w:eastAsiaTheme="minorHAnsi" w:cs="Arial"/>
          <w:color w:val="000000"/>
          <w:lang w:val="es-NI"/>
        </w:rPr>
        <w:lastRenderedPageBreak/>
        <w:t xml:space="preserve">buena fe. La declaración puede anularse o corregirse antes de que se lleve a cabo la ejecución del contrato. </w:t>
      </w:r>
    </w:p>
    <w:p w:rsidR="00D04036" w:rsidRPr="002C320C" w:rsidRDefault="00D04036" w:rsidP="002C320C">
      <w:pPr>
        <w:pStyle w:val="ListParagraph"/>
        <w:autoSpaceDE w:val="0"/>
        <w:autoSpaceDN w:val="0"/>
        <w:adjustRightInd w:val="0"/>
        <w:spacing w:after="0" w:line="240" w:lineRule="auto"/>
        <w:ind w:left="426"/>
        <w:rPr>
          <w:rFonts w:eastAsiaTheme="minorHAnsi" w:cs="Arial"/>
          <w:color w:val="000000"/>
          <w:lang w:val="es-NI"/>
        </w:rPr>
      </w:pPr>
    </w:p>
    <w:p w:rsidR="00D04036" w:rsidRPr="002C320C" w:rsidRDefault="00D04036" w:rsidP="002C320C">
      <w:pPr>
        <w:pStyle w:val="ListParagraph"/>
        <w:numPr>
          <w:ilvl w:val="0"/>
          <w:numId w:val="41"/>
        </w:numPr>
        <w:autoSpaceDE w:val="0"/>
        <w:autoSpaceDN w:val="0"/>
        <w:adjustRightInd w:val="0"/>
        <w:spacing w:after="0" w:line="240" w:lineRule="auto"/>
        <w:ind w:left="426"/>
        <w:rPr>
          <w:rFonts w:eastAsiaTheme="minorHAnsi" w:cs="Arial"/>
          <w:color w:val="000000"/>
          <w:lang w:val="es-NI"/>
        </w:rPr>
      </w:pPr>
      <w:r w:rsidRPr="002C320C">
        <w:rPr>
          <w:rFonts w:eastAsiaTheme="minorHAnsi" w:cs="Arial"/>
          <w:color w:val="000000"/>
          <w:lang w:val="es-NI"/>
        </w:rPr>
        <w:t xml:space="preserve">Se entiende que toda circunstancia o declaración que sea material afecta el criterio de </w:t>
      </w:r>
      <w:r w:rsidRPr="002C320C">
        <w:rPr>
          <w:rFonts w:eastAsiaTheme="minorHAnsi" w:cs="Arial"/>
          <w:b/>
          <w:color w:val="000000"/>
          <w:lang w:val="es-NI"/>
        </w:rPr>
        <w:t>SEGUROS LAFISE</w:t>
      </w:r>
      <w:r w:rsidRPr="002C320C">
        <w:rPr>
          <w:rFonts w:eastAsiaTheme="minorHAnsi" w:cs="Arial"/>
          <w:color w:val="000000"/>
          <w:lang w:val="es-NI"/>
        </w:rPr>
        <w:t xml:space="preserve">, al actuar como un asegurador prudente, para efectos de determinar la prima o  aceptación o rechazo del riesgo. </w:t>
      </w:r>
    </w:p>
    <w:p w:rsidR="00D04036" w:rsidRPr="002C320C" w:rsidRDefault="00D04036" w:rsidP="002C320C">
      <w:pPr>
        <w:pStyle w:val="ListParagraph"/>
        <w:spacing w:after="0" w:line="240" w:lineRule="auto"/>
        <w:ind w:left="426"/>
        <w:rPr>
          <w:rFonts w:eastAsiaTheme="minorHAnsi" w:cs="Arial"/>
          <w:color w:val="000000"/>
          <w:lang w:val="es-NI"/>
        </w:rPr>
      </w:pPr>
    </w:p>
    <w:p w:rsidR="00D04036" w:rsidRPr="002C320C" w:rsidRDefault="00D04036" w:rsidP="002C320C">
      <w:pPr>
        <w:pStyle w:val="ListParagraph"/>
        <w:numPr>
          <w:ilvl w:val="0"/>
          <w:numId w:val="41"/>
        </w:numPr>
        <w:autoSpaceDE w:val="0"/>
        <w:autoSpaceDN w:val="0"/>
        <w:adjustRightInd w:val="0"/>
        <w:spacing w:after="0" w:line="240" w:lineRule="auto"/>
        <w:ind w:left="426"/>
        <w:rPr>
          <w:rFonts w:eastAsiaTheme="minorHAnsi" w:cs="Arial"/>
          <w:color w:val="000000"/>
          <w:lang w:val="es-NI"/>
        </w:rPr>
      </w:pPr>
      <w:r w:rsidRPr="002C320C">
        <w:rPr>
          <w:rFonts w:eastAsiaTheme="minorHAnsi" w:cs="Arial"/>
          <w:color w:val="000000"/>
          <w:lang w:val="es-NI"/>
        </w:rPr>
        <w:t>Este contrato se considerará perfeccionado cuando se acepta la solicitud  de seguro, en los plazos establecidos en la Ley.</w:t>
      </w:r>
    </w:p>
    <w:p w:rsidR="00D04036" w:rsidRPr="002C320C" w:rsidRDefault="00D04036" w:rsidP="002C320C">
      <w:pPr>
        <w:pStyle w:val="ListParagraph"/>
        <w:autoSpaceDE w:val="0"/>
        <w:autoSpaceDN w:val="0"/>
        <w:adjustRightInd w:val="0"/>
        <w:spacing w:after="0" w:line="240" w:lineRule="auto"/>
        <w:ind w:left="426"/>
        <w:rPr>
          <w:rFonts w:eastAsiaTheme="minorHAnsi" w:cs="Euphemia"/>
          <w:color w:val="000000"/>
          <w:lang w:val="es-NI"/>
        </w:rPr>
      </w:pPr>
    </w:p>
    <w:p w:rsidR="00D04036" w:rsidRPr="002C320C" w:rsidRDefault="00D04036" w:rsidP="002C320C">
      <w:pPr>
        <w:pStyle w:val="ListParagraph"/>
        <w:numPr>
          <w:ilvl w:val="0"/>
          <w:numId w:val="41"/>
        </w:numPr>
        <w:autoSpaceDE w:val="0"/>
        <w:autoSpaceDN w:val="0"/>
        <w:adjustRightInd w:val="0"/>
        <w:spacing w:after="0" w:line="240" w:lineRule="auto"/>
        <w:ind w:left="426"/>
        <w:rPr>
          <w:rFonts w:eastAsiaTheme="minorHAnsi" w:cs="Arial"/>
          <w:color w:val="000000"/>
          <w:lang w:val="es-NI"/>
        </w:rPr>
      </w:pPr>
      <w:r w:rsidRPr="002C320C">
        <w:rPr>
          <w:rFonts w:eastAsiaTheme="minorHAnsi" w:cs="Arial"/>
          <w:color w:val="000000"/>
          <w:lang w:val="es-NI"/>
        </w:rPr>
        <w:t>El Pago del monto de prima según se estipule en la solicitud y en las condiciones particulares de este contrato.</w:t>
      </w:r>
    </w:p>
    <w:p w:rsidR="00D04036" w:rsidRPr="002C320C" w:rsidRDefault="00D04036" w:rsidP="002C320C">
      <w:pPr>
        <w:pStyle w:val="ListParagraph"/>
        <w:autoSpaceDE w:val="0"/>
        <w:autoSpaceDN w:val="0"/>
        <w:adjustRightInd w:val="0"/>
        <w:spacing w:after="0" w:line="240" w:lineRule="auto"/>
        <w:ind w:left="426"/>
        <w:rPr>
          <w:rFonts w:eastAsiaTheme="minorHAnsi" w:cs="Arial"/>
          <w:color w:val="000000"/>
          <w:lang w:val="es-NI"/>
        </w:rPr>
      </w:pPr>
    </w:p>
    <w:p w:rsidR="00D04036" w:rsidRPr="002C320C" w:rsidRDefault="00D04036" w:rsidP="002C320C">
      <w:pPr>
        <w:pStyle w:val="ListParagraph"/>
        <w:numPr>
          <w:ilvl w:val="0"/>
          <w:numId w:val="41"/>
        </w:numPr>
        <w:autoSpaceDE w:val="0"/>
        <w:autoSpaceDN w:val="0"/>
        <w:adjustRightInd w:val="0"/>
        <w:spacing w:after="0" w:line="240" w:lineRule="auto"/>
        <w:ind w:left="426"/>
        <w:rPr>
          <w:rFonts w:eastAsiaTheme="minorHAnsi" w:cs="Arial"/>
          <w:color w:val="000000"/>
          <w:lang w:val="es-NI"/>
        </w:rPr>
      </w:pPr>
      <w:r w:rsidRPr="002C320C">
        <w:rPr>
          <w:rFonts w:eastAsiaTheme="minorHAnsi" w:cs="Arial"/>
          <w:color w:val="000000"/>
          <w:lang w:val="es-NI"/>
        </w:rPr>
        <w:t xml:space="preserve">Notificación a </w:t>
      </w:r>
      <w:r w:rsidRPr="002C320C">
        <w:rPr>
          <w:rFonts w:eastAsiaTheme="minorHAnsi" w:cs="Arial"/>
          <w:b/>
          <w:color w:val="000000"/>
          <w:lang w:val="es-NI"/>
        </w:rPr>
        <w:t>SEGUROS LAFISE</w:t>
      </w:r>
      <w:r w:rsidRPr="002C320C">
        <w:rPr>
          <w:rFonts w:eastAsiaTheme="minorHAnsi" w:cs="Arial"/>
          <w:color w:val="000000"/>
          <w:lang w:val="es-NI"/>
        </w:rPr>
        <w:t xml:space="preserve"> de algún otro riesgo o circunstancia que haya agravado el riesgo durante el transcurso de la vigencia de la póliza, para que esta sea valorada</w:t>
      </w:r>
    </w:p>
    <w:p w:rsidR="00D04036" w:rsidRPr="002C320C" w:rsidRDefault="00D04036" w:rsidP="002C320C">
      <w:pPr>
        <w:pStyle w:val="ListParagraph"/>
        <w:spacing w:after="0" w:line="240" w:lineRule="auto"/>
        <w:ind w:left="426"/>
        <w:rPr>
          <w:rFonts w:eastAsiaTheme="minorHAnsi" w:cs="Arial"/>
          <w:color w:val="000000"/>
          <w:lang w:val="es-NI"/>
        </w:rPr>
      </w:pPr>
    </w:p>
    <w:p w:rsidR="00D04036" w:rsidRPr="002C320C" w:rsidRDefault="00D04036" w:rsidP="002C320C">
      <w:pPr>
        <w:pStyle w:val="ListParagraph"/>
        <w:numPr>
          <w:ilvl w:val="0"/>
          <w:numId w:val="41"/>
        </w:numPr>
        <w:autoSpaceDE w:val="0"/>
        <w:autoSpaceDN w:val="0"/>
        <w:adjustRightInd w:val="0"/>
        <w:spacing w:after="0" w:line="240" w:lineRule="auto"/>
        <w:ind w:left="426"/>
        <w:rPr>
          <w:rFonts w:eastAsiaTheme="minorHAnsi" w:cs="Arial"/>
          <w:color w:val="000000"/>
          <w:lang w:val="es-NI"/>
        </w:rPr>
      </w:pPr>
      <w:r w:rsidRPr="002C320C">
        <w:rPr>
          <w:rFonts w:eastAsiaTheme="minorHAnsi" w:cs="Arial"/>
          <w:color w:val="000000"/>
          <w:lang w:val="es-NI"/>
        </w:rPr>
        <w:t xml:space="preserve">Informar el cambio de domicilio a </w:t>
      </w:r>
      <w:r w:rsidRPr="002C320C">
        <w:rPr>
          <w:rFonts w:eastAsiaTheme="minorHAnsi" w:cs="Arial"/>
          <w:b/>
          <w:color w:val="000000"/>
          <w:lang w:val="es-NI"/>
        </w:rPr>
        <w:t>SEGUROS LAFISE</w:t>
      </w:r>
      <w:r w:rsidRPr="002C320C">
        <w:rPr>
          <w:rFonts w:eastAsiaTheme="minorHAnsi" w:cs="Arial"/>
          <w:color w:val="000000"/>
          <w:lang w:val="es-NI"/>
        </w:rPr>
        <w:t>, para envío o recepción de cualquier documentación respecto a la póliza.</w:t>
      </w:r>
    </w:p>
    <w:p w:rsidR="00D04036" w:rsidRPr="002C320C" w:rsidRDefault="00D04036" w:rsidP="002C320C">
      <w:pPr>
        <w:pStyle w:val="ListParagraph"/>
        <w:spacing w:after="0" w:line="240" w:lineRule="auto"/>
        <w:ind w:left="426"/>
        <w:rPr>
          <w:rFonts w:cs="Arial"/>
          <w:lang w:val="es-NI"/>
        </w:rPr>
      </w:pPr>
    </w:p>
    <w:p w:rsidR="00D04036" w:rsidRPr="002C320C" w:rsidRDefault="00D04036" w:rsidP="002C320C">
      <w:pPr>
        <w:pStyle w:val="ListParagraph"/>
        <w:numPr>
          <w:ilvl w:val="0"/>
          <w:numId w:val="41"/>
        </w:numPr>
        <w:spacing w:after="0" w:line="240" w:lineRule="auto"/>
        <w:ind w:left="426"/>
        <w:rPr>
          <w:rFonts w:cs="Arial"/>
          <w:lang w:val="es-NI"/>
        </w:rPr>
      </w:pPr>
      <w:r w:rsidRPr="002C320C">
        <w:rPr>
          <w:rFonts w:cs="Arial"/>
          <w:lang w:val="es-NI"/>
        </w:rPr>
        <w:t>Una vez producida cualquier circunstancia que pudiera ocasionar un siniestro, responsabilidad, u obligación cubierta por la Póliza, el Tomador y/o Asegurado está obligado a:</w:t>
      </w:r>
    </w:p>
    <w:p w:rsidR="00D04036" w:rsidRPr="002C320C" w:rsidRDefault="00D04036" w:rsidP="002C320C">
      <w:pPr>
        <w:ind w:left="426"/>
        <w:jc w:val="both"/>
        <w:rPr>
          <w:rFonts w:ascii="Calibri" w:hAnsi="Calibri" w:cs="Arial"/>
          <w:sz w:val="22"/>
          <w:szCs w:val="22"/>
        </w:rPr>
      </w:pPr>
    </w:p>
    <w:p w:rsidR="00D04036" w:rsidRPr="002C320C" w:rsidRDefault="00D04036" w:rsidP="002C320C">
      <w:pPr>
        <w:pStyle w:val="ListParagraph"/>
        <w:numPr>
          <w:ilvl w:val="1"/>
          <w:numId w:val="7"/>
        </w:numPr>
        <w:spacing w:after="0" w:line="240" w:lineRule="auto"/>
        <w:ind w:left="426"/>
        <w:rPr>
          <w:rFonts w:cs="Arial"/>
          <w:lang w:val="es-NI"/>
        </w:rPr>
      </w:pPr>
      <w:r w:rsidRPr="002C320C">
        <w:rPr>
          <w:rFonts w:cs="Arial"/>
          <w:lang w:val="es-NI"/>
        </w:rPr>
        <w:t xml:space="preserve">Informar de la misma inmediatamente a </w:t>
      </w:r>
      <w:r w:rsidRPr="002C320C">
        <w:rPr>
          <w:rFonts w:cs="Arial"/>
          <w:b/>
          <w:lang w:val="es-NI"/>
        </w:rPr>
        <w:t>SEGUROS LAFISE</w:t>
      </w:r>
      <w:r w:rsidRPr="002C320C">
        <w:rPr>
          <w:rFonts w:cs="Arial"/>
          <w:lang w:val="es-NI"/>
        </w:rPr>
        <w:t xml:space="preserve"> por teléfono número: </w:t>
      </w:r>
      <w:r w:rsidRPr="002C320C">
        <w:rPr>
          <w:rFonts w:cs="Arial"/>
          <w:b/>
          <w:lang w:val="es-NI"/>
        </w:rPr>
        <w:t>2246-2574</w:t>
      </w:r>
      <w:r w:rsidRPr="002C320C">
        <w:rPr>
          <w:rFonts w:cs="Arial"/>
          <w:lang w:val="es-NI"/>
        </w:rPr>
        <w:t xml:space="preserve">; Correo Electrónico: </w:t>
      </w:r>
      <w:r w:rsidRPr="002C320C">
        <w:rPr>
          <w:rFonts w:cs="Arial"/>
          <w:b/>
          <w:lang w:val="es-NI"/>
        </w:rPr>
        <w:t>serviciosegurocr</w:t>
      </w:r>
      <w:r w:rsidRPr="002C320C">
        <w:rPr>
          <w:rFonts w:cs="Arial"/>
          <w:b/>
          <w:shd w:val="clear" w:color="auto" w:fill="FFFFFF"/>
          <w:lang w:val="es-NI"/>
        </w:rPr>
        <w:t>@</w:t>
      </w:r>
      <w:r w:rsidRPr="002C320C">
        <w:rPr>
          <w:rFonts w:cs="Arial"/>
          <w:b/>
          <w:lang w:val="es-NI"/>
        </w:rPr>
        <w:t>lafise.com</w:t>
      </w:r>
      <w:r w:rsidRPr="002C320C">
        <w:rPr>
          <w:rFonts w:cs="Arial"/>
          <w:lang w:val="es-NI"/>
        </w:rPr>
        <w:t xml:space="preserve">; o directamente en las oficinas centrales de la Ciudad de San José en la Dirección: </w:t>
      </w:r>
      <w:r w:rsidRPr="002C320C">
        <w:rPr>
          <w:rFonts w:cs="Arial"/>
          <w:b/>
          <w:lang w:val="es-NI"/>
        </w:rPr>
        <w:t>San Pedro, 175 metros este de la Fuente de la Hispanidad, San José, Costa Rica</w:t>
      </w:r>
      <w:r w:rsidRPr="002C320C">
        <w:rPr>
          <w:rFonts w:cs="Arial"/>
          <w:lang w:val="es-NI"/>
        </w:rPr>
        <w:t xml:space="preserve">, mediante una declaración escrita, poniendo a disposición de </w:t>
      </w:r>
      <w:r w:rsidRPr="002C320C">
        <w:rPr>
          <w:rFonts w:cs="Arial"/>
          <w:b/>
          <w:bCs/>
          <w:lang w:val="es-NI"/>
        </w:rPr>
        <w:t>SEGUROS LAFISE,</w:t>
      </w:r>
      <w:r w:rsidRPr="002C320C">
        <w:rPr>
          <w:rFonts w:cs="Arial"/>
          <w:lang w:val="es-NI"/>
        </w:rPr>
        <w:t xml:space="preserve"> todos los informes y pruebas al respecto requeridos por la misma y servirse de todos los medios a su alcance para restringir la magnitud de la pérdida o del daño.</w:t>
      </w:r>
    </w:p>
    <w:p w:rsidR="00D04036" w:rsidRPr="002C320C" w:rsidRDefault="00D04036" w:rsidP="002C320C">
      <w:pPr>
        <w:pStyle w:val="ListParagraph"/>
        <w:spacing w:after="0" w:line="240" w:lineRule="auto"/>
        <w:ind w:left="1440"/>
        <w:rPr>
          <w:rFonts w:cs="Arial"/>
          <w:lang w:val="es-NI"/>
        </w:rPr>
      </w:pPr>
    </w:p>
    <w:p w:rsidR="00D04036" w:rsidRPr="002C320C" w:rsidRDefault="00D04036" w:rsidP="002C320C">
      <w:pPr>
        <w:pStyle w:val="Heading2"/>
        <w:numPr>
          <w:ilvl w:val="0"/>
          <w:numId w:val="28"/>
        </w:numPr>
        <w:spacing w:before="0" w:line="240" w:lineRule="auto"/>
        <w:ind w:hanging="720"/>
        <w:rPr>
          <w:rFonts w:ascii="Calibri" w:hAnsi="Calibri" w:cs="Arial"/>
          <w:color w:val="auto"/>
          <w:sz w:val="22"/>
          <w:szCs w:val="22"/>
        </w:rPr>
      </w:pPr>
      <w:bookmarkStart w:id="196" w:name="_Toc447627283"/>
      <w:r w:rsidRPr="002C320C">
        <w:rPr>
          <w:rFonts w:ascii="Calibri" w:hAnsi="Calibri" w:cs="Arial"/>
          <w:color w:val="auto"/>
          <w:sz w:val="22"/>
          <w:szCs w:val="22"/>
        </w:rPr>
        <w:t>Obligaciones al momento de Ocurrir un Siniestro.</w:t>
      </w:r>
      <w:bookmarkEnd w:id="196"/>
    </w:p>
    <w:p w:rsidR="00771985" w:rsidRPr="002C320C" w:rsidRDefault="00771985" w:rsidP="002C320C">
      <w:pPr>
        <w:jc w:val="both"/>
        <w:rPr>
          <w:rFonts w:ascii="Calibri" w:hAnsi="Calibri" w:cs="Arial"/>
          <w:sz w:val="22"/>
          <w:szCs w:val="22"/>
          <w:highlight w:val="yellow"/>
        </w:rPr>
      </w:pPr>
    </w:p>
    <w:p w:rsidR="00D04036" w:rsidRPr="002C320C" w:rsidRDefault="00D04036" w:rsidP="002C320C">
      <w:pPr>
        <w:pStyle w:val="Default"/>
        <w:numPr>
          <w:ilvl w:val="0"/>
          <w:numId w:val="42"/>
        </w:numPr>
        <w:ind w:left="426"/>
        <w:jc w:val="both"/>
        <w:rPr>
          <w:rFonts w:ascii="Calibri" w:hAnsi="Calibri" w:cs="Arial"/>
          <w:color w:val="auto"/>
          <w:sz w:val="22"/>
          <w:szCs w:val="22"/>
        </w:rPr>
      </w:pPr>
      <w:r w:rsidRPr="002C320C">
        <w:rPr>
          <w:rFonts w:ascii="Calibri" w:hAnsi="Calibri" w:cs="Arial"/>
          <w:color w:val="auto"/>
          <w:sz w:val="22"/>
          <w:szCs w:val="22"/>
        </w:rPr>
        <w:t xml:space="preserve">Al ocurrir </w:t>
      </w:r>
      <w:r w:rsidRPr="002C320C">
        <w:rPr>
          <w:rFonts w:ascii="Calibri" w:hAnsi="Calibri" w:cs="Arial"/>
          <w:color w:val="auto"/>
          <w:sz w:val="22"/>
          <w:szCs w:val="22"/>
          <w:lang w:val="es-ES_tradnl"/>
        </w:rPr>
        <w:t xml:space="preserve">el siniestro, el </w:t>
      </w:r>
      <w:r w:rsidRPr="002C320C">
        <w:rPr>
          <w:rFonts w:ascii="Calibri" w:hAnsi="Calibri" w:cs="Arial"/>
          <w:color w:val="auto"/>
          <w:sz w:val="22"/>
          <w:szCs w:val="22"/>
        </w:rPr>
        <w:t>Tomador y/o Asegurado,</w:t>
      </w:r>
      <w:r w:rsidRPr="002C320C">
        <w:rPr>
          <w:rFonts w:ascii="Calibri" w:hAnsi="Calibri" w:cs="Arial"/>
          <w:color w:val="auto"/>
          <w:sz w:val="22"/>
          <w:szCs w:val="22"/>
          <w:lang w:val="es-ES_tradnl"/>
        </w:rPr>
        <w:t xml:space="preserve"> debe dar aviso a </w:t>
      </w:r>
      <w:r w:rsidRPr="002C320C">
        <w:rPr>
          <w:rFonts w:ascii="Calibri" w:hAnsi="Calibri" w:cs="Arial"/>
          <w:b/>
          <w:color w:val="auto"/>
          <w:sz w:val="22"/>
          <w:szCs w:val="22"/>
        </w:rPr>
        <w:t>SEGUROS LAFISE</w:t>
      </w:r>
      <w:r w:rsidRPr="002C320C">
        <w:rPr>
          <w:rFonts w:ascii="Calibri" w:hAnsi="Calibri" w:cs="Arial"/>
          <w:b/>
          <w:color w:val="auto"/>
          <w:spacing w:val="-2"/>
          <w:sz w:val="22"/>
          <w:szCs w:val="22"/>
        </w:rPr>
        <w:t xml:space="preserve">, </w:t>
      </w:r>
      <w:r w:rsidRPr="002C320C">
        <w:rPr>
          <w:rFonts w:ascii="Calibri" w:hAnsi="Calibri" w:cs="Arial"/>
          <w:color w:val="auto"/>
          <w:sz w:val="22"/>
          <w:szCs w:val="22"/>
          <w:lang w:val="es-ES_tradnl"/>
        </w:rPr>
        <w:t>tan pronto como adquiera conocimiento del hecho, o en todo caso dentro de un plazo no mayor a siete (7) días hábiles</w:t>
      </w:r>
      <w:r w:rsidRPr="002C320C">
        <w:rPr>
          <w:rFonts w:ascii="Calibri" w:hAnsi="Calibri" w:cs="Arial"/>
          <w:i/>
          <w:color w:val="auto"/>
          <w:sz w:val="22"/>
          <w:szCs w:val="22"/>
          <w:lang w:val="es-ES_tradnl"/>
        </w:rPr>
        <w:t>,</w:t>
      </w:r>
      <w:r w:rsidRPr="002C320C">
        <w:rPr>
          <w:rFonts w:ascii="Calibri" w:hAnsi="Calibri" w:cs="Arial"/>
          <w:color w:val="auto"/>
          <w:sz w:val="22"/>
          <w:szCs w:val="22"/>
          <w:lang w:val="es-ES_tradnl"/>
        </w:rPr>
        <w:t xml:space="preserve"> salvo casos de fuerza mayor, debiendo comunicar tan pronto desaparezca el impedimento. </w:t>
      </w:r>
    </w:p>
    <w:p w:rsidR="00D04036" w:rsidRPr="002C320C" w:rsidRDefault="00D04036" w:rsidP="002C320C">
      <w:pPr>
        <w:pStyle w:val="Default"/>
        <w:ind w:left="426"/>
        <w:jc w:val="both"/>
        <w:rPr>
          <w:rFonts w:ascii="Calibri" w:hAnsi="Calibri" w:cs="Arial"/>
          <w:color w:val="auto"/>
          <w:sz w:val="22"/>
          <w:szCs w:val="22"/>
          <w:highlight w:val="yellow"/>
        </w:rPr>
      </w:pPr>
    </w:p>
    <w:p w:rsidR="00D04036" w:rsidRPr="002C320C" w:rsidRDefault="00D04036" w:rsidP="002C320C">
      <w:pPr>
        <w:pStyle w:val="Default"/>
        <w:numPr>
          <w:ilvl w:val="0"/>
          <w:numId w:val="42"/>
        </w:numPr>
        <w:ind w:left="426"/>
        <w:jc w:val="both"/>
        <w:rPr>
          <w:rFonts w:ascii="Calibri" w:hAnsi="Calibri" w:cs="Arial"/>
          <w:color w:val="auto"/>
          <w:sz w:val="22"/>
          <w:szCs w:val="22"/>
        </w:rPr>
      </w:pPr>
      <w:r w:rsidRPr="002C320C">
        <w:rPr>
          <w:rFonts w:ascii="Calibri" w:hAnsi="Calibri" w:cs="Arial"/>
          <w:color w:val="auto"/>
          <w:sz w:val="22"/>
          <w:szCs w:val="22"/>
          <w:lang w:val="es-ES_tradnl"/>
        </w:rPr>
        <w:t xml:space="preserve">Presentar toda clase de documentación que demuestre la ocurrencia del evento que constituya siniestro y la cuantía aproximada de la perdida. </w:t>
      </w:r>
    </w:p>
    <w:p w:rsidR="00D04036" w:rsidRPr="002C320C" w:rsidRDefault="00D04036" w:rsidP="002C320C">
      <w:pPr>
        <w:pStyle w:val="Default"/>
        <w:ind w:left="426"/>
        <w:jc w:val="both"/>
        <w:rPr>
          <w:rFonts w:ascii="Calibri" w:hAnsi="Calibri" w:cs="Arial"/>
          <w:color w:val="auto"/>
          <w:sz w:val="22"/>
          <w:szCs w:val="22"/>
          <w:highlight w:val="yellow"/>
          <w:vertAlign w:val="superscript"/>
        </w:rPr>
      </w:pPr>
    </w:p>
    <w:p w:rsidR="00D04036" w:rsidRPr="002C320C" w:rsidRDefault="00D04036" w:rsidP="002C320C">
      <w:pPr>
        <w:numPr>
          <w:ilvl w:val="0"/>
          <w:numId w:val="42"/>
        </w:numPr>
        <w:ind w:left="426"/>
        <w:jc w:val="both"/>
        <w:rPr>
          <w:rFonts w:ascii="Calibri" w:hAnsi="Calibri" w:cs="Arial"/>
          <w:sz w:val="22"/>
          <w:szCs w:val="22"/>
        </w:rPr>
      </w:pPr>
      <w:r w:rsidRPr="002C320C">
        <w:rPr>
          <w:rFonts w:ascii="Calibri" w:hAnsi="Calibri" w:cs="Arial"/>
          <w:sz w:val="22"/>
          <w:szCs w:val="22"/>
        </w:rPr>
        <w:t>A partir de la ocurrencia del evento y durante el proceso de indemnización, el Tomador y/o Asegurado, debe adoptar las medidas necesarias y razonables para evitar daños mayores al bien asegurado.</w:t>
      </w:r>
    </w:p>
    <w:p w:rsidR="00D04036" w:rsidRPr="002C320C" w:rsidRDefault="00D04036" w:rsidP="002C320C">
      <w:pPr>
        <w:ind w:left="426"/>
        <w:jc w:val="both"/>
        <w:rPr>
          <w:rFonts w:ascii="Calibri" w:hAnsi="Calibri" w:cs="Arial"/>
          <w:sz w:val="22"/>
          <w:szCs w:val="22"/>
          <w:highlight w:val="yellow"/>
        </w:rPr>
      </w:pPr>
    </w:p>
    <w:p w:rsidR="00D04036" w:rsidRPr="002C320C" w:rsidRDefault="00D04036" w:rsidP="002C320C">
      <w:pPr>
        <w:pStyle w:val="ListParagraph"/>
        <w:numPr>
          <w:ilvl w:val="0"/>
          <w:numId w:val="42"/>
        </w:numPr>
        <w:spacing w:after="0" w:line="240" w:lineRule="auto"/>
        <w:ind w:left="426"/>
        <w:rPr>
          <w:rFonts w:eastAsia="Times New Roman" w:cs="Arial"/>
          <w:lang w:val="es-ES"/>
        </w:rPr>
      </w:pPr>
      <w:r w:rsidRPr="002C320C">
        <w:rPr>
          <w:rFonts w:eastAsia="Times New Roman" w:cs="Arial"/>
          <w:lang w:val="es-ES"/>
        </w:rPr>
        <w:t>Emplear los medios a su alcance para disminuir las consecuencias del siniestro, incluyendo la obligación de no</w:t>
      </w:r>
      <w:r w:rsidRPr="002C320C">
        <w:rPr>
          <w:rFonts w:cs="Arial"/>
          <w:lang w:val="es-ES"/>
        </w:rPr>
        <w:t xml:space="preserve"> desatender el bien ase</w:t>
      </w:r>
      <w:r w:rsidRPr="002C320C">
        <w:rPr>
          <w:rFonts w:eastAsia="Times New Roman" w:cs="Arial"/>
          <w:lang w:val="es-ES"/>
        </w:rPr>
        <w:t xml:space="preserve">gurado. El incumplimiento de esta obligación facultará a </w:t>
      </w:r>
      <w:r w:rsidRPr="002C320C">
        <w:rPr>
          <w:rFonts w:cs="Arial"/>
          <w:b/>
          <w:lang w:val="es-ES"/>
        </w:rPr>
        <w:t xml:space="preserve">SEGUROS LAFISE </w:t>
      </w:r>
      <w:r w:rsidRPr="002C320C">
        <w:rPr>
          <w:rFonts w:eastAsia="Times New Roman" w:cs="Arial"/>
          <w:lang w:val="es-ES"/>
        </w:rPr>
        <w:t xml:space="preserve">para reducir su prestación en proporción al daño que se pudo haber evitado. </w:t>
      </w:r>
      <w:r w:rsidRPr="002C320C">
        <w:rPr>
          <w:rFonts w:cs="Arial"/>
          <w:b/>
          <w:lang w:val="es-ES"/>
        </w:rPr>
        <w:t>SEGUROS LAFISE</w:t>
      </w:r>
      <w:r w:rsidRPr="002C320C">
        <w:rPr>
          <w:rFonts w:cs="Arial"/>
          <w:lang w:val="es-ES"/>
        </w:rPr>
        <w:t xml:space="preserve">, </w:t>
      </w:r>
      <w:r w:rsidRPr="002C320C">
        <w:rPr>
          <w:rFonts w:eastAsia="Times New Roman" w:cs="Arial"/>
          <w:lang w:val="es-ES"/>
        </w:rPr>
        <w:t>quedará liberado de toda prestación derivada del siniestro si el</w:t>
      </w:r>
      <w:r w:rsidRPr="002C320C">
        <w:rPr>
          <w:rFonts w:cs="Arial"/>
          <w:lang w:val="es-ES"/>
        </w:rPr>
        <w:t xml:space="preserve"> Tomador y/o </w:t>
      </w:r>
      <w:r w:rsidRPr="002C320C">
        <w:rPr>
          <w:rFonts w:eastAsia="Times New Roman" w:cs="Arial"/>
          <w:lang w:val="es-ES"/>
        </w:rPr>
        <w:t>Asegurado incumpliera esta obligación con dolo.</w:t>
      </w:r>
    </w:p>
    <w:p w:rsidR="00D04036" w:rsidRPr="002C320C" w:rsidRDefault="00D04036" w:rsidP="002C320C">
      <w:pPr>
        <w:pStyle w:val="ListParagraph"/>
        <w:spacing w:after="0" w:line="240" w:lineRule="auto"/>
        <w:ind w:left="426"/>
        <w:rPr>
          <w:rFonts w:eastAsia="Times New Roman" w:cs="Arial"/>
          <w:lang w:val="es-ES"/>
        </w:rPr>
      </w:pPr>
    </w:p>
    <w:p w:rsidR="00D04036" w:rsidRPr="002C320C" w:rsidRDefault="00D04036" w:rsidP="002C320C">
      <w:pPr>
        <w:pStyle w:val="ListParagraph"/>
        <w:numPr>
          <w:ilvl w:val="0"/>
          <w:numId w:val="42"/>
        </w:numPr>
        <w:autoSpaceDE w:val="0"/>
        <w:autoSpaceDN w:val="0"/>
        <w:adjustRightInd w:val="0"/>
        <w:spacing w:after="0" w:line="240" w:lineRule="auto"/>
        <w:ind w:left="426"/>
        <w:rPr>
          <w:rFonts w:cs="Arial"/>
          <w:lang w:val="es-ES" w:eastAsia="es-NI"/>
        </w:rPr>
      </w:pPr>
      <w:r w:rsidRPr="002C320C">
        <w:rPr>
          <w:rFonts w:cs="Arial"/>
          <w:lang w:val="es-ES" w:eastAsia="es-NI"/>
        </w:rPr>
        <w:lastRenderedPageBreak/>
        <w:t>Además en caso que se sospeche haya ocurrido daño malicioso o premeditado, informará inmediatamente al organismo o autoridad competente y prestará toda la asistencia razonable para el descubrimiento y castigo de cualquier persona culpable, así como en la investigación o recuperación de la propiedad pérdida o indemnizada. Asimismo tomará todas las acciones que sean necesarias para no obstaculizar la subrogación.</w:t>
      </w:r>
    </w:p>
    <w:p w:rsidR="00D04036" w:rsidRPr="002C320C" w:rsidRDefault="00D04036" w:rsidP="002C320C">
      <w:pPr>
        <w:pStyle w:val="ListParagraph"/>
        <w:autoSpaceDE w:val="0"/>
        <w:autoSpaceDN w:val="0"/>
        <w:adjustRightInd w:val="0"/>
        <w:spacing w:after="0" w:line="240" w:lineRule="auto"/>
        <w:ind w:left="426"/>
        <w:rPr>
          <w:rFonts w:cs="Arial"/>
          <w:lang w:val="es-ES" w:eastAsia="es-NI"/>
        </w:rPr>
      </w:pPr>
    </w:p>
    <w:p w:rsidR="00D04036" w:rsidRPr="002C320C" w:rsidRDefault="00D04036" w:rsidP="002C320C">
      <w:pPr>
        <w:pStyle w:val="ListParagraph"/>
        <w:numPr>
          <w:ilvl w:val="0"/>
          <w:numId w:val="42"/>
        </w:numPr>
        <w:autoSpaceDE w:val="0"/>
        <w:autoSpaceDN w:val="0"/>
        <w:adjustRightInd w:val="0"/>
        <w:spacing w:after="0" w:line="240" w:lineRule="auto"/>
        <w:ind w:left="426"/>
        <w:rPr>
          <w:rFonts w:cs="Arial"/>
          <w:lang w:val="es-ES" w:eastAsia="es-NI"/>
        </w:rPr>
      </w:pPr>
      <w:r w:rsidRPr="002C320C">
        <w:rPr>
          <w:rFonts w:cs="Arial"/>
          <w:lang w:val="es-ES" w:eastAsia="es-NI"/>
        </w:rPr>
        <w:t xml:space="preserve">Entregar por escrito a </w:t>
      </w:r>
      <w:r w:rsidRPr="002C320C">
        <w:rPr>
          <w:rFonts w:cs="Arial"/>
          <w:b/>
          <w:lang w:val="es-ES" w:eastAsia="es-NI"/>
        </w:rPr>
        <w:t>SEGUROS LAFISE</w:t>
      </w:r>
      <w:r w:rsidRPr="002C320C">
        <w:rPr>
          <w:rFonts w:cs="Arial"/>
          <w:lang w:val="es-ES" w:eastAsia="es-NI"/>
        </w:rPr>
        <w:t>, dentro de los treinta (30) días naturales después del aviso indicado en el inciso 2, una reclamación que contenga un recuento, de todos los artículos o partes de la propiedad perdida, destruida o dañada, y de la destrucción o daño tomando en cuenta su valor indemnizable en el momento de la ocurrencia del evento, junto con detalles de cualquier otro seguro que ampare los bienes aquí asegurados.</w:t>
      </w:r>
    </w:p>
    <w:p w:rsidR="00D04036" w:rsidRPr="002C320C" w:rsidRDefault="00D04036" w:rsidP="002C320C">
      <w:pPr>
        <w:pStyle w:val="ListParagraph"/>
        <w:spacing w:after="0" w:line="240" w:lineRule="auto"/>
        <w:ind w:left="426"/>
        <w:rPr>
          <w:rFonts w:cs="Arial"/>
          <w:lang w:val="es-ES" w:eastAsia="es-NI"/>
        </w:rPr>
      </w:pPr>
    </w:p>
    <w:p w:rsidR="00D04036" w:rsidRPr="002C320C" w:rsidRDefault="00D04036" w:rsidP="002C320C">
      <w:pPr>
        <w:pStyle w:val="ListParagraph"/>
        <w:numPr>
          <w:ilvl w:val="0"/>
          <w:numId w:val="42"/>
        </w:numPr>
        <w:spacing w:after="0" w:line="240" w:lineRule="auto"/>
        <w:ind w:left="426"/>
        <w:rPr>
          <w:rFonts w:cs="Arial"/>
          <w:lang w:val="es-ES"/>
        </w:rPr>
      </w:pPr>
      <w:r w:rsidRPr="002C320C">
        <w:rPr>
          <w:rFonts w:cs="Arial"/>
          <w:lang w:val="es-ES"/>
        </w:rPr>
        <w:t xml:space="preserve">Conservar las partes dañadas a fin de que puedan ser evaluadas por </w:t>
      </w:r>
      <w:r w:rsidRPr="002C320C">
        <w:rPr>
          <w:rFonts w:cs="Arial"/>
          <w:b/>
          <w:lang w:val="es-ES"/>
        </w:rPr>
        <w:t>SEGUROS LAFISE</w:t>
      </w:r>
      <w:r w:rsidRPr="002C320C">
        <w:rPr>
          <w:rFonts w:cs="Arial"/>
          <w:lang w:val="es-ES"/>
        </w:rPr>
        <w:t xml:space="preserve">, por lo que, tan pronto como el Tomador y/o Asegurado haya informado del siniestro, permitirá que un representante de </w:t>
      </w:r>
      <w:r w:rsidRPr="002C320C">
        <w:rPr>
          <w:rFonts w:cs="Arial"/>
          <w:b/>
          <w:lang w:val="es-ES"/>
        </w:rPr>
        <w:t>SEGUROS LAFISE</w:t>
      </w:r>
      <w:r w:rsidRPr="002C320C">
        <w:rPr>
          <w:rFonts w:cs="Arial"/>
          <w:lang w:val="es-ES"/>
        </w:rPr>
        <w:t xml:space="preserve"> inspeccione la propiedad afectada, antes de que se proceda a hacer reparaciones o alteraciones.</w:t>
      </w:r>
    </w:p>
    <w:p w:rsidR="00D04036" w:rsidRPr="002C320C" w:rsidRDefault="00D04036" w:rsidP="002C320C">
      <w:pPr>
        <w:pStyle w:val="ListParagraph"/>
        <w:spacing w:after="0" w:line="240" w:lineRule="auto"/>
        <w:ind w:left="426"/>
        <w:rPr>
          <w:rFonts w:cs="Arial"/>
          <w:lang w:val="es-ES"/>
        </w:rPr>
      </w:pPr>
    </w:p>
    <w:p w:rsidR="00D04036" w:rsidRPr="002C320C" w:rsidRDefault="00D04036" w:rsidP="002C320C">
      <w:pPr>
        <w:pStyle w:val="ListParagraph"/>
        <w:numPr>
          <w:ilvl w:val="0"/>
          <w:numId w:val="42"/>
        </w:numPr>
        <w:spacing w:after="0" w:line="240" w:lineRule="auto"/>
        <w:ind w:left="426"/>
        <w:rPr>
          <w:rFonts w:cs="Arial"/>
          <w:lang w:val="es-ES"/>
        </w:rPr>
      </w:pPr>
      <w:r w:rsidRPr="002C320C">
        <w:rPr>
          <w:rFonts w:cs="Arial"/>
          <w:lang w:val="es-ES"/>
        </w:rPr>
        <w:t xml:space="preserve">En caso de siniestro amparable bajo este contrato, las pérdidas de bienes propiedad del Tomador y/o Asegurado o que estén bajo su responsabilidad, declarados en esta póliza, serán cuantificadas únicamente con el Tomador y/o Asegurado o su representante según se requiera.  </w:t>
      </w:r>
    </w:p>
    <w:p w:rsidR="00D04036" w:rsidRPr="002C320C" w:rsidRDefault="00D04036" w:rsidP="002C320C">
      <w:pPr>
        <w:pStyle w:val="ListParagraph"/>
        <w:spacing w:after="0" w:line="240" w:lineRule="auto"/>
        <w:ind w:left="426"/>
        <w:rPr>
          <w:rFonts w:cs="Arial"/>
          <w:lang w:val="es-ES"/>
        </w:rPr>
      </w:pPr>
    </w:p>
    <w:p w:rsidR="00D04036" w:rsidRPr="002C320C" w:rsidRDefault="00D04036" w:rsidP="002C320C">
      <w:pPr>
        <w:pStyle w:val="ListParagraph"/>
        <w:numPr>
          <w:ilvl w:val="0"/>
          <w:numId w:val="42"/>
        </w:numPr>
        <w:autoSpaceDE w:val="0"/>
        <w:autoSpaceDN w:val="0"/>
        <w:adjustRightInd w:val="0"/>
        <w:spacing w:after="0" w:line="240" w:lineRule="auto"/>
        <w:ind w:left="426"/>
        <w:rPr>
          <w:rFonts w:cs="Arial"/>
          <w:lang w:val="es-ES" w:eastAsia="es-NI"/>
        </w:rPr>
      </w:pPr>
      <w:r w:rsidRPr="002C320C">
        <w:rPr>
          <w:rFonts w:cs="Arial"/>
          <w:lang w:val="es-ES" w:eastAsia="es-NI"/>
        </w:rPr>
        <w:t xml:space="preserve">En caso de demanda judicial, deberá entregarse a </w:t>
      </w:r>
      <w:r w:rsidRPr="002C320C">
        <w:rPr>
          <w:rFonts w:cs="Arial"/>
          <w:b/>
          <w:lang w:val="es-ES" w:eastAsia="es-NI"/>
        </w:rPr>
        <w:t>SEGUROS LAFISE</w:t>
      </w:r>
      <w:r w:rsidRPr="002C320C">
        <w:rPr>
          <w:rFonts w:cs="Arial"/>
          <w:lang w:val="es-ES" w:eastAsia="es-NI"/>
        </w:rPr>
        <w:t xml:space="preserve"> la notificación antes de que venza el período de emplazamiento, ya que </w:t>
      </w:r>
      <w:r w:rsidRPr="002C320C">
        <w:rPr>
          <w:rFonts w:cs="Arial"/>
          <w:b/>
          <w:lang w:val="es-ES" w:eastAsia="es-NI"/>
        </w:rPr>
        <w:t xml:space="preserve">SEGUROS LAFISE </w:t>
      </w:r>
      <w:r w:rsidRPr="002C320C">
        <w:rPr>
          <w:rFonts w:cs="Arial"/>
          <w:lang w:val="es-ES" w:eastAsia="es-NI"/>
        </w:rPr>
        <w:t xml:space="preserve">es el único facultado para celebrar o autorizar a nombre del Tomador y/o Asegurado cualquier transacción, o dirigir cualquier juicio de carácter civil que se siga en su contra por cobro de daños y perjuicios, con motivo de la protección otorgada por estas coberturas. Además </w:t>
      </w:r>
      <w:r w:rsidRPr="002C320C">
        <w:rPr>
          <w:rFonts w:cs="Arial"/>
          <w:b/>
          <w:lang w:val="es-ES" w:eastAsia="es-NI"/>
        </w:rPr>
        <w:t xml:space="preserve">SEGUROS LAFISE </w:t>
      </w:r>
      <w:r w:rsidRPr="002C320C">
        <w:rPr>
          <w:rFonts w:cs="Arial"/>
          <w:lang w:val="es-ES" w:eastAsia="es-NI"/>
        </w:rPr>
        <w:t>se reserva el derecho de efectuar indagaciones, gestiones, realizar arreglos y ajustes, cuando lo estime conveniente.</w:t>
      </w:r>
    </w:p>
    <w:p w:rsidR="00D04036" w:rsidRPr="002C320C" w:rsidRDefault="00D04036" w:rsidP="002C320C">
      <w:pPr>
        <w:pStyle w:val="ListParagraph"/>
        <w:spacing w:after="0" w:line="240" w:lineRule="auto"/>
        <w:ind w:left="426"/>
        <w:rPr>
          <w:rFonts w:cs="Arial"/>
          <w:lang w:val="es-ES" w:eastAsia="es-NI"/>
        </w:rPr>
      </w:pPr>
    </w:p>
    <w:p w:rsidR="00D04036" w:rsidRPr="002C320C" w:rsidRDefault="00D04036" w:rsidP="002C320C">
      <w:pPr>
        <w:pStyle w:val="ListParagraph"/>
        <w:autoSpaceDE w:val="0"/>
        <w:autoSpaceDN w:val="0"/>
        <w:adjustRightInd w:val="0"/>
        <w:spacing w:after="0" w:line="240" w:lineRule="auto"/>
        <w:ind w:left="426"/>
        <w:rPr>
          <w:rFonts w:cs="Arial"/>
          <w:lang w:val="es-ES" w:eastAsia="es-NI"/>
        </w:rPr>
      </w:pPr>
      <w:r w:rsidRPr="002C320C">
        <w:rPr>
          <w:rFonts w:cs="Arial"/>
          <w:lang w:val="es-ES" w:eastAsia="es-NI"/>
        </w:rPr>
        <w:t xml:space="preserve">El Tomador y/o Asegurado deberá abstenerse, antes o en cualquier momento durante un procedimiento judicial, de asumir o aceptar la aplicación de cualquier tipo de conciliación, reparación o acuerdo con el tercero afectado que comprometa las coberturas suscritas, salvo que </w:t>
      </w:r>
      <w:r w:rsidRPr="002C320C">
        <w:rPr>
          <w:rFonts w:cs="Arial"/>
          <w:b/>
          <w:lang w:val="es-ES" w:eastAsia="es-NI"/>
        </w:rPr>
        <w:t>SEGUROS LAFISE</w:t>
      </w:r>
      <w:r w:rsidRPr="002C320C">
        <w:rPr>
          <w:rFonts w:cs="Arial"/>
          <w:lang w:val="es-ES" w:eastAsia="es-NI"/>
        </w:rPr>
        <w:t xml:space="preserve"> lo autorice. </w:t>
      </w:r>
    </w:p>
    <w:p w:rsidR="00D04036" w:rsidRPr="002C320C" w:rsidRDefault="00D04036" w:rsidP="002C320C">
      <w:pPr>
        <w:pStyle w:val="ListParagraph"/>
        <w:autoSpaceDE w:val="0"/>
        <w:autoSpaceDN w:val="0"/>
        <w:adjustRightInd w:val="0"/>
        <w:spacing w:after="0" w:line="240" w:lineRule="auto"/>
        <w:ind w:left="426"/>
        <w:rPr>
          <w:rFonts w:cs="Arial"/>
          <w:lang w:val="es-ES" w:eastAsia="es-NI"/>
        </w:rPr>
      </w:pPr>
    </w:p>
    <w:p w:rsidR="00D04036" w:rsidRPr="002C320C" w:rsidRDefault="00D04036" w:rsidP="002C320C">
      <w:pPr>
        <w:pStyle w:val="ListParagraph"/>
        <w:numPr>
          <w:ilvl w:val="0"/>
          <w:numId w:val="42"/>
        </w:numPr>
        <w:autoSpaceDE w:val="0"/>
        <w:autoSpaceDN w:val="0"/>
        <w:adjustRightInd w:val="0"/>
        <w:spacing w:after="0" w:line="240" w:lineRule="auto"/>
        <w:ind w:left="426"/>
        <w:rPr>
          <w:rFonts w:cs="Arial"/>
          <w:lang w:val="es-ES" w:eastAsia="es-NI"/>
        </w:rPr>
      </w:pPr>
      <w:r w:rsidRPr="002C320C">
        <w:rPr>
          <w:rFonts w:cs="Arial"/>
          <w:b/>
          <w:lang w:val="es-ES" w:eastAsia="es-NI"/>
        </w:rPr>
        <w:t>SEGUROS LAFISE</w:t>
      </w:r>
      <w:r w:rsidRPr="002C320C">
        <w:rPr>
          <w:rFonts w:cs="Arial"/>
          <w:lang w:val="es-ES" w:eastAsia="es-NI"/>
        </w:rPr>
        <w:t xml:space="preserve"> podrá solicitar los documentos que a su juicio sean necesarios, así como realizar la valoración de las pruebas existentes y de las diligencias realizadas por el Ministerio Público, con el fin de determinar si existe o no responsabilidad evidente del Tomador y/o Asegurado en la ocurrencia del evento. El Tomador y/o Asegurado deberá sujetarse a los procedimientos y parámetros en uso por </w:t>
      </w:r>
      <w:r w:rsidRPr="002C320C">
        <w:rPr>
          <w:rFonts w:cs="Arial"/>
          <w:b/>
          <w:lang w:val="es-ES" w:eastAsia="es-NI"/>
        </w:rPr>
        <w:t>SEGUROS LAFISE</w:t>
      </w:r>
      <w:r w:rsidRPr="002C320C">
        <w:rPr>
          <w:rFonts w:cs="Arial"/>
          <w:lang w:val="es-ES" w:eastAsia="es-NI"/>
        </w:rPr>
        <w:t>, a fin de fijar el monto de la indemnización, la cual en ningún caso podrá superar la suma asegurada suscrita en el contrato.</w:t>
      </w:r>
    </w:p>
    <w:p w:rsidR="00D04036" w:rsidRPr="002C320C" w:rsidRDefault="00D04036" w:rsidP="002C320C">
      <w:pPr>
        <w:pStyle w:val="ListParagraph"/>
        <w:autoSpaceDE w:val="0"/>
        <w:autoSpaceDN w:val="0"/>
        <w:adjustRightInd w:val="0"/>
        <w:spacing w:after="0" w:line="240" w:lineRule="auto"/>
        <w:ind w:left="426"/>
        <w:rPr>
          <w:rFonts w:cs="Arial"/>
          <w:lang w:val="es-ES" w:eastAsia="es-NI"/>
        </w:rPr>
      </w:pPr>
    </w:p>
    <w:p w:rsidR="00D04036" w:rsidRPr="002C320C" w:rsidRDefault="00D04036" w:rsidP="002C320C">
      <w:pPr>
        <w:pStyle w:val="ListParagraph"/>
        <w:numPr>
          <w:ilvl w:val="0"/>
          <w:numId w:val="42"/>
        </w:numPr>
        <w:spacing w:after="0" w:line="240" w:lineRule="auto"/>
        <w:ind w:left="426"/>
        <w:rPr>
          <w:rFonts w:cs="Arial"/>
          <w:lang w:val="es-ES"/>
        </w:rPr>
      </w:pPr>
      <w:r w:rsidRPr="002C320C">
        <w:rPr>
          <w:rFonts w:cs="Arial"/>
          <w:lang w:val="es-ES"/>
        </w:rPr>
        <w:t xml:space="preserve">Los plazos señalados en los incisos anteriores son los establecidos por </w:t>
      </w:r>
      <w:r w:rsidRPr="002C320C">
        <w:rPr>
          <w:rFonts w:cs="Arial"/>
          <w:b/>
          <w:lang w:val="es-ES"/>
        </w:rPr>
        <w:t>SEGUROS LAFISE</w:t>
      </w:r>
      <w:r w:rsidRPr="002C320C">
        <w:rPr>
          <w:rFonts w:cs="Arial"/>
          <w:lang w:val="es-ES"/>
        </w:rPr>
        <w:t xml:space="preserve"> para verificar las circunstancias del evento, valorar las pérdidas y orientar apropiadamente las acciones pertinentes para resolver el reclamo. Los daños ocurridos en el siniestro y la valoración de la pérdida se establecerán con los valores vigentes en la fecha del siniestro.</w:t>
      </w:r>
    </w:p>
    <w:p w:rsidR="00D04036" w:rsidRPr="002C320C" w:rsidRDefault="00D04036" w:rsidP="002C320C">
      <w:pPr>
        <w:pStyle w:val="ListParagraph"/>
        <w:spacing w:after="0" w:line="240" w:lineRule="auto"/>
        <w:ind w:left="426"/>
        <w:rPr>
          <w:rFonts w:cs="Arial"/>
          <w:lang w:val="es-ES"/>
        </w:rPr>
      </w:pPr>
    </w:p>
    <w:p w:rsidR="00D04036" w:rsidRPr="002C320C" w:rsidRDefault="00D04036" w:rsidP="002C320C">
      <w:pPr>
        <w:pStyle w:val="ListParagraph"/>
        <w:numPr>
          <w:ilvl w:val="0"/>
          <w:numId w:val="42"/>
        </w:numPr>
        <w:spacing w:after="0" w:line="240" w:lineRule="auto"/>
        <w:ind w:left="426"/>
        <w:rPr>
          <w:rFonts w:cs="Arial"/>
          <w:lang w:val="es-ES"/>
        </w:rPr>
      </w:pPr>
      <w:r w:rsidRPr="002C320C">
        <w:rPr>
          <w:rFonts w:cs="Arial"/>
          <w:lang w:val="es-ES"/>
        </w:rPr>
        <w:t xml:space="preserve">Si se determinara que el monto de la pérdida se ha visto incrementado como consecuencia de la presentación del reclamo fuera del plazo establecido, </w:t>
      </w:r>
      <w:r w:rsidRPr="002C320C">
        <w:rPr>
          <w:rFonts w:cs="Arial"/>
          <w:b/>
          <w:lang w:val="es-ES"/>
        </w:rPr>
        <w:t>SEGUROS LAFISE</w:t>
      </w:r>
      <w:r w:rsidRPr="002C320C">
        <w:rPr>
          <w:rFonts w:cs="Arial"/>
          <w:lang w:val="es-ES"/>
        </w:rPr>
        <w:t xml:space="preserve"> únicamente pagará lo correspondiente a la pérdida original. En estos casos el Tomador y/o Asegurado deberá aportar los mismos requisitos que se solicitan en el presente artículo.</w:t>
      </w:r>
    </w:p>
    <w:p w:rsidR="00771985" w:rsidRPr="002C320C" w:rsidRDefault="00771985" w:rsidP="002C320C">
      <w:pPr>
        <w:pStyle w:val="ListParagraph"/>
        <w:spacing w:after="0" w:line="240" w:lineRule="auto"/>
        <w:rPr>
          <w:rFonts w:cs="Arial"/>
          <w:lang w:val="es-ES"/>
        </w:rPr>
      </w:pPr>
    </w:p>
    <w:p w:rsidR="00D04036" w:rsidRPr="002C320C" w:rsidRDefault="00D04036" w:rsidP="002C320C">
      <w:pPr>
        <w:jc w:val="both"/>
        <w:rPr>
          <w:rFonts w:ascii="Calibri" w:hAnsi="Calibri" w:cs="Arial"/>
          <w:sz w:val="22"/>
          <w:szCs w:val="22"/>
        </w:rPr>
      </w:pPr>
      <w:r w:rsidRPr="002C320C">
        <w:rPr>
          <w:rFonts w:ascii="Calibri" w:hAnsi="Calibri" w:cs="Arial"/>
          <w:sz w:val="22"/>
          <w:szCs w:val="22"/>
        </w:rPr>
        <w:t xml:space="preserve">La exigencia y/o recepción de documentos o comprobantes por parte de </w:t>
      </w:r>
      <w:r w:rsidRPr="002C320C">
        <w:rPr>
          <w:rFonts w:ascii="Calibri" w:hAnsi="Calibri" w:cs="Arial"/>
          <w:b/>
          <w:sz w:val="22"/>
          <w:szCs w:val="22"/>
        </w:rPr>
        <w:t>SEGUROS LAFISE</w:t>
      </w:r>
      <w:r w:rsidRPr="002C320C">
        <w:rPr>
          <w:rFonts w:ascii="Calibri" w:hAnsi="Calibri" w:cs="Arial"/>
          <w:sz w:val="22"/>
          <w:szCs w:val="22"/>
        </w:rPr>
        <w:t xml:space="preserve"> no implica asunción de responsabilidad, así como tampoco la actuación del mismo en la atención del siniestro y aun posteriormente.</w:t>
      </w:r>
    </w:p>
    <w:p w:rsidR="00D04036" w:rsidRPr="002C320C" w:rsidRDefault="00D04036" w:rsidP="002C320C">
      <w:pPr>
        <w:jc w:val="both"/>
        <w:rPr>
          <w:rFonts w:ascii="Calibri" w:hAnsi="Calibri" w:cs="Arial"/>
          <w:sz w:val="22"/>
          <w:szCs w:val="22"/>
        </w:rPr>
      </w:pPr>
    </w:p>
    <w:p w:rsidR="00D04036" w:rsidRPr="002C320C" w:rsidRDefault="00D04036" w:rsidP="002C320C">
      <w:pPr>
        <w:jc w:val="both"/>
        <w:rPr>
          <w:rFonts w:ascii="Calibri" w:hAnsi="Calibri" w:cs="Arial"/>
          <w:sz w:val="22"/>
          <w:szCs w:val="22"/>
          <w:lang w:val="es-NI"/>
        </w:rPr>
      </w:pPr>
      <w:r w:rsidRPr="002C320C">
        <w:rPr>
          <w:rFonts w:ascii="Calibri" w:hAnsi="Calibri" w:cs="Arial"/>
          <w:sz w:val="22"/>
          <w:szCs w:val="22"/>
          <w:lang w:val="es-NI"/>
        </w:rPr>
        <w:t xml:space="preserve">El no cumplimiento de las obligaciones del tomador y/o asegurado podría ocasionar que </w:t>
      </w:r>
      <w:r w:rsidRPr="002C320C">
        <w:rPr>
          <w:rFonts w:ascii="Calibri" w:hAnsi="Calibri" w:cs="Arial"/>
          <w:b/>
          <w:sz w:val="22"/>
          <w:szCs w:val="22"/>
          <w:lang w:val="es-NI"/>
        </w:rPr>
        <w:t>SEGUROS LAFISE</w:t>
      </w:r>
      <w:r w:rsidRPr="002C320C">
        <w:rPr>
          <w:rFonts w:ascii="Calibri" w:hAnsi="Calibri" w:cs="Arial"/>
          <w:sz w:val="22"/>
          <w:szCs w:val="22"/>
          <w:lang w:val="es-NI"/>
        </w:rPr>
        <w:t xml:space="preserve"> rechace la solicitud del seguro o el pago de la indemnización según sea el caso.</w:t>
      </w:r>
    </w:p>
    <w:p w:rsidR="00D04036" w:rsidRPr="002C320C" w:rsidRDefault="00D04036" w:rsidP="002C320C">
      <w:pPr>
        <w:jc w:val="both"/>
        <w:rPr>
          <w:rFonts w:ascii="Calibri" w:hAnsi="Calibri" w:cs="Arial"/>
          <w:sz w:val="22"/>
          <w:szCs w:val="22"/>
          <w:lang w:val="es-NI"/>
        </w:rPr>
      </w:pPr>
    </w:p>
    <w:p w:rsidR="00D04036" w:rsidRPr="002C320C" w:rsidRDefault="00D04036" w:rsidP="002C320C">
      <w:pPr>
        <w:widowControl w:val="0"/>
        <w:autoSpaceDE w:val="0"/>
        <w:autoSpaceDN w:val="0"/>
        <w:adjustRightInd w:val="0"/>
        <w:jc w:val="both"/>
        <w:rPr>
          <w:rFonts w:ascii="Calibri" w:hAnsi="Calibri" w:cs="Arial"/>
          <w:b/>
          <w:sz w:val="22"/>
          <w:szCs w:val="22"/>
        </w:rPr>
      </w:pPr>
      <w:r w:rsidRPr="002C320C">
        <w:rPr>
          <w:rFonts w:ascii="Calibri" w:hAnsi="Calibri" w:cs="Arial"/>
          <w:b/>
          <w:sz w:val="22"/>
          <w:szCs w:val="22"/>
        </w:rPr>
        <w:t xml:space="preserve">En caso que el Tomador y/o Asegurado no realice el aviso de siniestro y/o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 </w:t>
      </w:r>
      <w:r w:rsidRPr="002C320C">
        <w:rPr>
          <w:rFonts w:ascii="Calibri" w:hAnsi="Calibri" w:cs="Arial"/>
          <w:b/>
          <w:bCs/>
          <w:sz w:val="22"/>
          <w:szCs w:val="22"/>
        </w:rPr>
        <w:t>SEGUROS LAFISE</w:t>
      </w:r>
      <w:r w:rsidRPr="002C320C">
        <w:rPr>
          <w:rFonts w:ascii="Calibri" w:hAnsi="Calibri" w:cs="Arial"/>
          <w:b/>
          <w:sz w:val="22"/>
          <w:szCs w:val="22"/>
        </w:rPr>
        <w:t xml:space="preserve"> entenderá tal hecho como una falta al deber colaboración del Tomador y/o Asegurado estipulado en el artículo 43 de la LRCS, lo que permitirá a </w:t>
      </w:r>
      <w:r w:rsidRPr="002C320C">
        <w:rPr>
          <w:rFonts w:ascii="Calibri" w:hAnsi="Calibri" w:cs="Arial"/>
          <w:b/>
          <w:bCs/>
          <w:sz w:val="22"/>
          <w:szCs w:val="22"/>
        </w:rPr>
        <w:t>SEGUROS LAFISE</w:t>
      </w:r>
      <w:r w:rsidRPr="002C320C">
        <w:rPr>
          <w:rFonts w:ascii="Calibri" w:hAnsi="Calibri" w:cs="Arial"/>
          <w:b/>
          <w:sz w:val="22"/>
          <w:szCs w:val="22"/>
        </w:rPr>
        <w:t>: 1). Liberarse de la obligación de indemnizar, según corresponda. 2). Reducir la cuantía de la pérdida alegada por el Tomador y/o Asegurado, según corresponda.</w:t>
      </w:r>
    </w:p>
    <w:p w:rsidR="002F3C5B" w:rsidRDefault="002F3C5B" w:rsidP="002C320C">
      <w:pPr>
        <w:widowControl w:val="0"/>
        <w:autoSpaceDE w:val="0"/>
        <w:autoSpaceDN w:val="0"/>
        <w:adjustRightInd w:val="0"/>
        <w:jc w:val="both"/>
        <w:rPr>
          <w:rFonts w:ascii="Calibri" w:hAnsi="Calibri" w:cs="Arial"/>
          <w:b/>
        </w:rPr>
      </w:pPr>
    </w:p>
    <w:p w:rsidR="002F3C5B" w:rsidRPr="002F3C5B" w:rsidRDefault="002F3C5B" w:rsidP="002C320C">
      <w:pPr>
        <w:pStyle w:val="Heading1"/>
        <w:numPr>
          <w:ilvl w:val="0"/>
          <w:numId w:val="43"/>
        </w:numPr>
        <w:spacing w:before="0"/>
        <w:rPr>
          <w:rFonts w:ascii="Calibri" w:hAnsi="Calibri" w:cs="Arial"/>
          <w:color w:val="auto"/>
          <w:szCs w:val="24"/>
        </w:rPr>
      </w:pPr>
      <w:bookmarkStart w:id="197" w:name="_Toc447627284"/>
      <w:r w:rsidRPr="002F3C5B">
        <w:rPr>
          <w:rFonts w:ascii="Calibri" w:hAnsi="Calibri" w:cs="Arial"/>
          <w:color w:val="auto"/>
          <w:szCs w:val="24"/>
        </w:rPr>
        <w:t>PRIMAS</w:t>
      </w:r>
      <w:bookmarkEnd w:id="197"/>
    </w:p>
    <w:p w:rsidR="00771985" w:rsidRDefault="00771985" w:rsidP="002C320C">
      <w:pPr>
        <w:widowControl w:val="0"/>
        <w:autoSpaceDE w:val="0"/>
        <w:autoSpaceDN w:val="0"/>
        <w:adjustRightInd w:val="0"/>
        <w:jc w:val="both"/>
        <w:rPr>
          <w:rFonts w:ascii="Calibri" w:hAnsi="Calibri" w:cs="Arial"/>
          <w:b/>
        </w:rPr>
      </w:pPr>
    </w:p>
    <w:p w:rsidR="002F3C5B" w:rsidRPr="002C320C" w:rsidRDefault="002F3C5B" w:rsidP="002C320C">
      <w:pPr>
        <w:pStyle w:val="Heading2"/>
        <w:numPr>
          <w:ilvl w:val="0"/>
          <w:numId w:val="28"/>
        </w:numPr>
        <w:tabs>
          <w:tab w:val="left" w:pos="0"/>
          <w:tab w:val="left" w:pos="567"/>
        </w:tabs>
        <w:spacing w:before="0" w:line="240" w:lineRule="auto"/>
        <w:ind w:hanging="720"/>
        <w:rPr>
          <w:rFonts w:ascii="Calibri" w:hAnsi="Calibri" w:cs="Arial"/>
          <w:color w:val="auto"/>
          <w:sz w:val="22"/>
          <w:szCs w:val="24"/>
        </w:rPr>
      </w:pPr>
      <w:bookmarkStart w:id="198" w:name="_Toc447627285"/>
      <w:r w:rsidRPr="002C320C">
        <w:rPr>
          <w:rFonts w:ascii="Calibri" w:hAnsi="Calibri" w:cs="Arial"/>
          <w:color w:val="auto"/>
          <w:sz w:val="22"/>
          <w:szCs w:val="24"/>
        </w:rPr>
        <w:t>Proceso de pago de prima</w:t>
      </w:r>
      <w:bookmarkEnd w:id="198"/>
      <w:r w:rsidRPr="002C320C">
        <w:rPr>
          <w:rFonts w:ascii="Calibri" w:hAnsi="Calibri" w:cs="Arial"/>
          <w:color w:val="auto"/>
          <w:sz w:val="22"/>
          <w:szCs w:val="24"/>
        </w:rPr>
        <w:t xml:space="preserve"> </w:t>
      </w:r>
    </w:p>
    <w:p w:rsidR="002F3C5B" w:rsidRPr="002C320C" w:rsidRDefault="002F3C5B" w:rsidP="002C320C">
      <w:pPr>
        <w:rPr>
          <w:sz w:val="22"/>
          <w:lang w:val="es-CR" w:eastAsia="es-CR"/>
        </w:rPr>
      </w:pPr>
    </w:p>
    <w:p w:rsidR="002F3C5B" w:rsidRPr="002C320C" w:rsidRDefault="002F3C5B" w:rsidP="002C320C">
      <w:pPr>
        <w:pStyle w:val="Default"/>
        <w:jc w:val="both"/>
        <w:rPr>
          <w:rFonts w:ascii="Calibri" w:hAnsi="Calibri" w:cs="Arial"/>
          <w:color w:val="auto"/>
          <w:sz w:val="22"/>
        </w:rPr>
      </w:pPr>
      <w:r w:rsidRPr="002C320C">
        <w:rPr>
          <w:rFonts w:ascii="Calibri" w:hAnsi="Calibri" w:cs="Arial"/>
          <w:color w:val="auto"/>
          <w:sz w:val="22"/>
        </w:rPr>
        <w:t xml:space="preserve">La prima es debida por adelantado desde el perfeccionamiento del contrato, y, en el caso de primas de pago fraccionado, en las fechas acordadas. Si en las Condiciones Particulares no se define un pago fraccionado, se entenderá que la prima cubre el plazo del contrato en su totalidad. </w:t>
      </w:r>
    </w:p>
    <w:p w:rsidR="002F3C5B" w:rsidRPr="002C320C" w:rsidRDefault="002F3C5B" w:rsidP="002C320C">
      <w:pPr>
        <w:pStyle w:val="Default"/>
        <w:jc w:val="both"/>
        <w:rPr>
          <w:rFonts w:ascii="Calibri" w:hAnsi="Calibri" w:cs="Arial"/>
          <w:color w:val="auto"/>
          <w:sz w:val="22"/>
        </w:rPr>
      </w:pPr>
    </w:p>
    <w:p w:rsidR="002F3C5B" w:rsidRPr="002C320C" w:rsidRDefault="002F3C5B" w:rsidP="002C320C">
      <w:pPr>
        <w:pStyle w:val="Default"/>
        <w:jc w:val="both"/>
        <w:rPr>
          <w:rFonts w:ascii="Calibri" w:hAnsi="Calibri" w:cs="Arial"/>
          <w:color w:val="auto"/>
          <w:sz w:val="22"/>
        </w:rPr>
      </w:pPr>
      <w:r w:rsidRPr="002C320C">
        <w:rPr>
          <w:rFonts w:ascii="Calibri" w:hAnsi="Calibri" w:cs="Arial"/>
          <w:color w:val="auto"/>
          <w:sz w:val="22"/>
        </w:rPr>
        <w:t>La prima deberá ser pagada en dinero dentro de los diez días hábiles siguientes a la fecha de emisión del seguro o de la fecha pactada, salvo acuerdo en contrario en beneficio del Tomador y/o Asegurado.</w:t>
      </w:r>
    </w:p>
    <w:p w:rsidR="002F3C5B" w:rsidRPr="002C320C" w:rsidRDefault="002F3C5B" w:rsidP="002C320C">
      <w:pPr>
        <w:pStyle w:val="Default"/>
        <w:jc w:val="both"/>
        <w:rPr>
          <w:rFonts w:ascii="Calibri" w:hAnsi="Calibri" w:cs="Arial"/>
          <w:color w:val="auto"/>
          <w:sz w:val="22"/>
        </w:rPr>
      </w:pPr>
    </w:p>
    <w:p w:rsidR="002F3C5B" w:rsidRPr="002C320C" w:rsidRDefault="002F3C5B" w:rsidP="002C320C">
      <w:pPr>
        <w:pStyle w:val="Heading2"/>
        <w:numPr>
          <w:ilvl w:val="0"/>
          <w:numId w:val="28"/>
        </w:numPr>
        <w:spacing w:before="0" w:line="240" w:lineRule="auto"/>
        <w:ind w:hanging="720"/>
        <w:rPr>
          <w:rFonts w:ascii="Calibri" w:hAnsi="Calibri" w:cs="Arial"/>
          <w:color w:val="auto"/>
          <w:sz w:val="22"/>
          <w:szCs w:val="24"/>
        </w:rPr>
      </w:pPr>
      <w:bookmarkStart w:id="199" w:name="_Toc447627286"/>
      <w:r w:rsidRPr="002C320C">
        <w:rPr>
          <w:rFonts w:ascii="Calibri" w:hAnsi="Calibri" w:cs="Arial"/>
          <w:color w:val="auto"/>
          <w:sz w:val="22"/>
          <w:szCs w:val="24"/>
        </w:rPr>
        <w:t>Domicilio de pago de primas</w:t>
      </w:r>
      <w:bookmarkEnd w:id="199"/>
      <w:r w:rsidRPr="002C320C">
        <w:rPr>
          <w:rFonts w:ascii="Calibri" w:hAnsi="Calibri" w:cs="Arial"/>
          <w:color w:val="auto"/>
          <w:sz w:val="22"/>
          <w:szCs w:val="24"/>
        </w:rPr>
        <w:t xml:space="preserve"> </w:t>
      </w:r>
    </w:p>
    <w:p w:rsidR="002F3C5B" w:rsidRPr="002C320C" w:rsidRDefault="002F3C5B" w:rsidP="002C320C">
      <w:pPr>
        <w:rPr>
          <w:sz w:val="22"/>
          <w:lang w:val="es-CR" w:eastAsia="es-CR"/>
        </w:rPr>
      </w:pPr>
    </w:p>
    <w:p w:rsidR="002F3C5B" w:rsidRPr="002C320C" w:rsidRDefault="002F3C5B" w:rsidP="002C320C">
      <w:pPr>
        <w:pStyle w:val="Default"/>
        <w:jc w:val="both"/>
        <w:rPr>
          <w:rFonts w:ascii="Calibri" w:hAnsi="Calibri" w:cs="Arial"/>
          <w:color w:val="auto"/>
          <w:sz w:val="22"/>
        </w:rPr>
      </w:pPr>
      <w:r w:rsidRPr="002C320C">
        <w:rPr>
          <w:rFonts w:ascii="Calibri" w:hAnsi="Calibri" w:cs="Arial"/>
          <w:color w:val="auto"/>
          <w:sz w:val="22"/>
        </w:rPr>
        <w:t xml:space="preserve">Para todo efecto contractual, se tendrá como domicilio de pago a las oficinas de </w:t>
      </w:r>
      <w:r w:rsidRPr="002C320C">
        <w:rPr>
          <w:rFonts w:ascii="Calibri" w:hAnsi="Calibri" w:cs="Arial"/>
          <w:b/>
          <w:color w:val="auto"/>
          <w:sz w:val="22"/>
        </w:rPr>
        <w:t xml:space="preserve">SEGUROS LAFISE </w:t>
      </w:r>
      <w:r w:rsidRPr="002C320C">
        <w:rPr>
          <w:rFonts w:ascii="Calibri" w:hAnsi="Calibri" w:cs="Arial"/>
          <w:color w:val="auto"/>
          <w:sz w:val="22"/>
        </w:rPr>
        <w:t>u otro lugar dispuesto por éste, para tal efecto.</w:t>
      </w:r>
    </w:p>
    <w:p w:rsidR="002F3C5B" w:rsidRPr="002C320C" w:rsidRDefault="002F3C5B" w:rsidP="002C320C">
      <w:pPr>
        <w:pStyle w:val="Default"/>
        <w:jc w:val="both"/>
        <w:rPr>
          <w:rFonts w:ascii="Calibri" w:hAnsi="Calibri" w:cs="Arial"/>
          <w:color w:val="auto"/>
          <w:sz w:val="22"/>
        </w:rPr>
      </w:pPr>
    </w:p>
    <w:p w:rsidR="002F3C5B" w:rsidRPr="002C320C" w:rsidRDefault="002F3C5B" w:rsidP="002C320C">
      <w:pPr>
        <w:pStyle w:val="Heading2"/>
        <w:numPr>
          <w:ilvl w:val="0"/>
          <w:numId w:val="28"/>
        </w:numPr>
        <w:spacing w:before="0" w:line="240" w:lineRule="auto"/>
        <w:ind w:hanging="720"/>
        <w:rPr>
          <w:rFonts w:ascii="Calibri" w:hAnsi="Calibri" w:cs="Arial"/>
          <w:color w:val="auto"/>
          <w:sz w:val="22"/>
          <w:szCs w:val="24"/>
        </w:rPr>
      </w:pPr>
      <w:bookmarkStart w:id="200" w:name="_Toc447627287"/>
      <w:r w:rsidRPr="002C320C">
        <w:rPr>
          <w:rFonts w:ascii="Calibri" w:hAnsi="Calibri" w:cs="Arial"/>
          <w:color w:val="auto"/>
          <w:sz w:val="22"/>
          <w:szCs w:val="24"/>
        </w:rPr>
        <w:t>Prima devengada</w:t>
      </w:r>
      <w:bookmarkEnd w:id="200"/>
      <w:r w:rsidRPr="002C320C">
        <w:rPr>
          <w:rFonts w:ascii="Calibri" w:hAnsi="Calibri" w:cs="Arial"/>
          <w:color w:val="auto"/>
          <w:sz w:val="22"/>
          <w:szCs w:val="24"/>
        </w:rPr>
        <w:t xml:space="preserve"> </w:t>
      </w:r>
    </w:p>
    <w:p w:rsidR="002F3C5B" w:rsidRPr="002C320C" w:rsidRDefault="002F3C5B" w:rsidP="002C320C">
      <w:pPr>
        <w:rPr>
          <w:sz w:val="22"/>
          <w:lang w:val="es-CR" w:eastAsia="es-CR"/>
        </w:rPr>
      </w:pPr>
    </w:p>
    <w:p w:rsidR="002F3C5B" w:rsidRPr="002C320C" w:rsidRDefault="002F3C5B" w:rsidP="002C320C">
      <w:pPr>
        <w:jc w:val="both"/>
        <w:rPr>
          <w:rFonts w:ascii="Calibri" w:hAnsi="Calibri" w:cs="Arial"/>
          <w:sz w:val="22"/>
        </w:rPr>
      </w:pPr>
      <w:r w:rsidRPr="002C320C">
        <w:rPr>
          <w:rFonts w:ascii="Calibri" w:hAnsi="Calibri" w:cs="Arial"/>
          <w:sz w:val="22"/>
        </w:rPr>
        <w:t>C</w:t>
      </w:r>
      <w:proofErr w:type="spellStart"/>
      <w:r w:rsidRPr="002C320C">
        <w:rPr>
          <w:rFonts w:ascii="Calibri" w:hAnsi="Calibri" w:cs="Arial"/>
          <w:sz w:val="22"/>
          <w:lang w:val="es-CR"/>
        </w:rPr>
        <w:t>orresponde</w:t>
      </w:r>
      <w:proofErr w:type="spellEnd"/>
      <w:r w:rsidRPr="002C320C">
        <w:rPr>
          <w:rFonts w:ascii="Calibri" w:hAnsi="Calibri" w:cs="Arial"/>
          <w:sz w:val="22"/>
          <w:lang w:val="es-CR"/>
        </w:rPr>
        <w:t xml:space="preserve"> a la porción de la prima aplicable al periodo transcurrido de la vigencia de la póliza, que </w:t>
      </w:r>
      <w:r w:rsidRPr="002C320C">
        <w:rPr>
          <w:rFonts w:ascii="Calibri" w:hAnsi="Calibri" w:cs="Arial"/>
          <w:sz w:val="22"/>
        </w:rPr>
        <w:t>en caso de cancelación anticipada de la póliza, no corresponde devolver al Tomador y/o Asegurado.</w:t>
      </w:r>
    </w:p>
    <w:p w:rsidR="002F3C5B" w:rsidRPr="002C320C" w:rsidRDefault="002F3C5B" w:rsidP="002C320C">
      <w:pPr>
        <w:jc w:val="both"/>
        <w:rPr>
          <w:rFonts w:ascii="Calibri" w:hAnsi="Calibri" w:cs="Arial"/>
          <w:sz w:val="22"/>
        </w:rPr>
      </w:pPr>
    </w:p>
    <w:p w:rsidR="002F3C5B" w:rsidRPr="002C320C" w:rsidRDefault="002F3C5B" w:rsidP="002C320C">
      <w:pPr>
        <w:pStyle w:val="Heading2"/>
        <w:numPr>
          <w:ilvl w:val="0"/>
          <w:numId w:val="28"/>
        </w:numPr>
        <w:spacing w:before="0" w:line="240" w:lineRule="auto"/>
        <w:ind w:hanging="720"/>
        <w:rPr>
          <w:rFonts w:ascii="Calibri" w:hAnsi="Calibri" w:cs="Arial"/>
          <w:color w:val="auto"/>
          <w:sz w:val="22"/>
          <w:szCs w:val="24"/>
        </w:rPr>
      </w:pPr>
      <w:bookmarkStart w:id="201" w:name="_Toc447627288"/>
      <w:r w:rsidRPr="002C320C">
        <w:rPr>
          <w:rFonts w:ascii="Calibri" w:hAnsi="Calibri" w:cs="Arial"/>
          <w:color w:val="auto"/>
          <w:sz w:val="22"/>
          <w:szCs w:val="24"/>
        </w:rPr>
        <w:t>Fraccionamiento de prima</w:t>
      </w:r>
      <w:bookmarkEnd w:id="201"/>
      <w:r w:rsidRPr="002C320C">
        <w:rPr>
          <w:rFonts w:ascii="Calibri" w:hAnsi="Calibri" w:cs="Arial"/>
          <w:color w:val="auto"/>
          <w:sz w:val="22"/>
          <w:szCs w:val="24"/>
        </w:rPr>
        <w:t xml:space="preserve"> </w:t>
      </w:r>
    </w:p>
    <w:p w:rsidR="002F3C5B" w:rsidRPr="002C320C" w:rsidRDefault="002F3C5B" w:rsidP="002C320C">
      <w:pPr>
        <w:rPr>
          <w:sz w:val="22"/>
          <w:lang w:val="es-CR" w:eastAsia="es-CR"/>
        </w:rPr>
      </w:pPr>
    </w:p>
    <w:p w:rsidR="002F3C5B" w:rsidRPr="002C320C" w:rsidRDefault="002F3C5B" w:rsidP="002C320C">
      <w:pPr>
        <w:pStyle w:val="Default"/>
        <w:jc w:val="both"/>
        <w:rPr>
          <w:rFonts w:ascii="Calibri" w:hAnsi="Calibri" w:cs="Arial"/>
          <w:color w:val="auto"/>
          <w:sz w:val="22"/>
        </w:rPr>
      </w:pPr>
      <w:r w:rsidRPr="002C320C">
        <w:rPr>
          <w:rFonts w:ascii="Calibri" w:hAnsi="Calibri" w:cs="Arial"/>
          <w:color w:val="auto"/>
          <w:sz w:val="22"/>
        </w:rPr>
        <w:t xml:space="preserve">El Tomador y/o Asegurado, previa solicitud y aceptación de </w:t>
      </w:r>
      <w:r w:rsidRPr="002C320C">
        <w:rPr>
          <w:rFonts w:ascii="Calibri" w:hAnsi="Calibri" w:cs="Arial"/>
          <w:b/>
          <w:color w:val="auto"/>
          <w:sz w:val="22"/>
        </w:rPr>
        <w:t>SEGUROS LAFISE</w:t>
      </w:r>
      <w:r w:rsidRPr="002C320C">
        <w:rPr>
          <w:rFonts w:ascii="Calibri" w:hAnsi="Calibri" w:cs="Arial"/>
          <w:color w:val="auto"/>
          <w:sz w:val="22"/>
        </w:rPr>
        <w:t xml:space="preserve">, podrá optar pagar la prima en periodos fraccionados, para lo cual </w:t>
      </w:r>
      <w:r w:rsidRPr="002C320C">
        <w:rPr>
          <w:rFonts w:ascii="Calibri" w:hAnsi="Calibri" w:cs="Arial"/>
          <w:b/>
          <w:color w:val="auto"/>
          <w:sz w:val="22"/>
        </w:rPr>
        <w:t>SEGUROS LAFISE</w:t>
      </w:r>
      <w:r w:rsidRPr="002C320C">
        <w:rPr>
          <w:rFonts w:ascii="Calibri" w:hAnsi="Calibri" w:cs="Arial"/>
          <w:color w:val="auto"/>
          <w:sz w:val="22"/>
        </w:rPr>
        <w:t>, podrá aplicar un recargo financiero según cada forma de pago fraccionado acordado; lo que obligatoriamente deberá ser informado, en la solicitud de seguro, al Tomador y/o Asegurado y quedar documentado en las Condiciones Particulares.</w:t>
      </w:r>
    </w:p>
    <w:p w:rsidR="002F3C5B" w:rsidRPr="002C320C" w:rsidRDefault="002F3C5B" w:rsidP="002C320C">
      <w:pPr>
        <w:pStyle w:val="Default"/>
        <w:jc w:val="both"/>
        <w:rPr>
          <w:rFonts w:ascii="Calibri" w:hAnsi="Calibri" w:cs="Arial"/>
          <w:color w:val="auto"/>
          <w:sz w:val="22"/>
        </w:rPr>
      </w:pPr>
    </w:p>
    <w:p w:rsidR="002F3C5B" w:rsidRPr="002C320C" w:rsidRDefault="002F3C5B" w:rsidP="002C320C">
      <w:pPr>
        <w:autoSpaceDE w:val="0"/>
        <w:autoSpaceDN w:val="0"/>
        <w:adjustRightInd w:val="0"/>
        <w:jc w:val="both"/>
        <w:rPr>
          <w:rFonts w:ascii="Calibri" w:eastAsiaTheme="minorHAnsi" w:hAnsi="Calibri" w:cs="Arial"/>
          <w:sz w:val="22"/>
          <w:lang w:eastAsia="en-US"/>
        </w:rPr>
      </w:pPr>
      <w:r w:rsidRPr="002C320C">
        <w:rPr>
          <w:rFonts w:ascii="Calibri" w:eastAsiaTheme="minorHAnsi" w:hAnsi="Calibri" w:cs="Arial"/>
          <w:sz w:val="22"/>
          <w:lang w:eastAsia="en-US"/>
        </w:rPr>
        <w:lastRenderedPageBreak/>
        <w:t xml:space="preserve">De ser contratada la póliza con pagos fraccionados, cada pago fraccionado deberá realizarse dentro de los primeros diez días hábiles siguientes a la fecha convenida. Las obligaciones de </w:t>
      </w:r>
      <w:r w:rsidRPr="002C320C">
        <w:rPr>
          <w:rFonts w:ascii="Calibri" w:eastAsiaTheme="minorHAnsi" w:hAnsi="Calibri" w:cs="Arial"/>
          <w:b/>
          <w:sz w:val="22"/>
          <w:lang w:eastAsia="en-US"/>
        </w:rPr>
        <w:t xml:space="preserve">SEGUROS LAFISE, </w:t>
      </w:r>
      <w:r w:rsidRPr="002C320C">
        <w:rPr>
          <w:rFonts w:ascii="Calibri" w:eastAsiaTheme="minorHAnsi" w:hAnsi="Calibri" w:cs="Arial"/>
          <w:sz w:val="22"/>
          <w:lang w:eastAsia="en-US"/>
        </w:rPr>
        <w:t>se mantendrán vigentes y efectivas durante dicho período.</w:t>
      </w:r>
    </w:p>
    <w:p w:rsidR="002F3C5B" w:rsidRPr="002C320C" w:rsidRDefault="002F3C5B" w:rsidP="002C320C">
      <w:pPr>
        <w:pStyle w:val="Default"/>
        <w:jc w:val="both"/>
        <w:rPr>
          <w:rFonts w:ascii="Calibri" w:eastAsia="Times New Roman" w:hAnsi="Calibri" w:cs="Arial"/>
          <w:color w:val="auto"/>
          <w:sz w:val="22"/>
          <w:lang w:eastAsia="es-CR"/>
        </w:rPr>
      </w:pPr>
    </w:p>
    <w:p w:rsidR="002F3C5B" w:rsidRPr="002C320C" w:rsidRDefault="002F3C5B" w:rsidP="002C320C">
      <w:pPr>
        <w:pStyle w:val="Default"/>
        <w:jc w:val="both"/>
        <w:rPr>
          <w:rFonts w:ascii="Calibri" w:hAnsi="Calibri" w:cs="Arial"/>
          <w:color w:val="auto"/>
          <w:sz w:val="22"/>
        </w:rPr>
      </w:pPr>
      <w:r w:rsidRPr="002C320C">
        <w:rPr>
          <w:rFonts w:ascii="Calibri" w:hAnsi="Calibri" w:cs="Arial"/>
          <w:color w:val="auto"/>
          <w:sz w:val="22"/>
        </w:rPr>
        <w:t xml:space="preserve">Si se tratare de una póliza de pago fraccionado y se presenta un reclamo bajo las coberturas suscritas al bien asegurado, </w:t>
      </w:r>
      <w:r w:rsidRPr="002C320C">
        <w:rPr>
          <w:rFonts w:ascii="Calibri" w:hAnsi="Calibri" w:cs="Arial"/>
          <w:b/>
          <w:color w:val="auto"/>
          <w:sz w:val="22"/>
        </w:rPr>
        <w:t>SEGUROS LAFISE</w:t>
      </w:r>
      <w:r w:rsidRPr="002C320C">
        <w:rPr>
          <w:rFonts w:ascii="Calibri" w:hAnsi="Calibri" w:cs="Arial"/>
          <w:color w:val="auto"/>
          <w:sz w:val="22"/>
        </w:rPr>
        <w:t xml:space="preserve"> podrá rebajar, de la indemnización, las primas que faltan para completar la prima del período póliza.</w:t>
      </w:r>
    </w:p>
    <w:p w:rsidR="002F3C5B" w:rsidRPr="002C320C" w:rsidRDefault="002F3C5B" w:rsidP="002C320C">
      <w:pPr>
        <w:pStyle w:val="Default"/>
        <w:jc w:val="both"/>
        <w:rPr>
          <w:rFonts w:ascii="Calibri" w:hAnsi="Calibri" w:cs="Arial"/>
          <w:color w:val="auto"/>
          <w:sz w:val="22"/>
        </w:rPr>
      </w:pPr>
    </w:p>
    <w:p w:rsidR="002F3C5B" w:rsidRPr="002C320C" w:rsidRDefault="002F3C5B" w:rsidP="002C320C">
      <w:pPr>
        <w:pStyle w:val="Default"/>
        <w:jc w:val="both"/>
        <w:rPr>
          <w:rFonts w:ascii="Calibri" w:hAnsi="Calibri" w:cs="Arial"/>
          <w:color w:val="auto"/>
          <w:sz w:val="22"/>
        </w:rPr>
      </w:pPr>
      <w:r w:rsidRPr="002C320C">
        <w:rPr>
          <w:rFonts w:ascii="Calibri" w:hAnsi="Calibri" w:cs="Arial"/>
          <w:color w:val="auto"/>
          <w:sz w:val="22"/>
        </w:rPr>
        <w:t xml:space="preserve">Cuando el daño represente una Pérdida total la póliza quedará cancelada en forma automática y del pago indemnizatorio se deducirá la prima que faltare para complementar el año correspondiente, o en su defecto, el Tomador y/o Asegurado, podrá realizar el pago de la prima en ese momento. </w:t>
      </w:r>
    </w:p>
    <w:p w:rsidR="002F3C5B" w:rsidRPr="002C320C" w:rsidRDefault="002F3C5B" w:rsidP="002C320C">
      <w:pPr>
        <w:pStyle w:val="Default"/>
        <w:jc w:val="both"/>
        <w:rPr>
          <w:rFonts w:ascii="Calibri" w:hAnsi="Calibri" w:cs="Arial"/>
          <w:color w:val="auto"/>
          <w:sz w:val="22"/>
        </w:rPr>
      </w:pPr>
    </w:p>
    <w:p w:rsidR="002F3C5B" w:rsidRPr="002C320C" w:rsidRDefault="002F3C5B" w:rsidP="002C320C">
      <w:pPr>
        <w:pStyle w:val="Heading2"/>
        <w:numPr>
          <w:ilvl w:val="0"/>
          <w:numId w:val="28"/>
        </w:numPr>
        <w:spacing w:before="0" w:line="240" w:lineRule="auto"/>
        <w:ind w:hanging="720"/>
        <w:rPr>
          <w:rFonts w:ascii="Calibri" w:hAnsi="Calibri" w:cs="Arial"/>
          <w:color w:val="auto"/>
          <w:sz w:val="22"/>
          <w:szCs w:val="24"/>
        </w:rPr>
      </w:pPr>
      <w:bookmarkStart w:id="202" w:name="_Toc447627289"/>
      <w:r w:rsidRPr="002C320C">
        <w:rPr>
          <w:rFonts w:ascii="Calibri" w:hAnsi="Calibri" w:cs="Arial"/>
          <w:color w:val="auto"/>
          <w:sz w:val="22"/>
          <w:szCs w:val="24"/>
        </w:rPr>
        <w:t>Ajuste en la Prima</w:t>
      </w:r>
      <w:bookmarkEnd w:id="202"/>
    </w:p>
    <w:p w:rsidR="002F3C5B" w:rsidRPr="002C320C" w:rsidRDefault="002F3C5B" w:rsidP="002C320C">
      <w:pPr>
        <w:rPr>
          <w:sz w:val="22"/>
          <w:lang w:val="es-CR" w:eastAsia="es-CR"/>
        </w:rPr>
      </w:pPr>
    </w:p>
    <w:p w:rsidR="002F3C5B" w:rsidRPr="002C320C" w:rsidRDefault="002F3C5B" w:rsidP="002C320C">
      <w:pPr>
        <w:autoSpaceDE w:val="0"/>
        <w:autoSpaceDN w:val="0"/>
        <w:adjustRightInd w:val="0"/>
        <w:jc w:val="both"/>
        <w:rPr>
          <w:rFonts w:ascii="Calibri" w:eastAsiaTheme="minorHAnsi" w:hAnsi="Calibri" w:cs="Arial"/>
          <w:sz w:val="22"/>
          <w:lang w:eastAsia="en-US"/>
        </w:rPr>
      </w:pPr>
      <w:r w:rsidRPr="002C320C">
        <w:rPr>
          <w:rFonts w:ascii="Calibri" w:eastAsiaTheme="minorHAnsi" w:hAnsi="Calibri" w:cs="Arial"/>
          <w:sz w:val="22"/>
          <w:lang w:eastAsia="en-US"/>
        </w:rPr>
        <w:t xml:space="preserve">Los ajustes de prima originados en modificaciones a la póliza, deberán cancelarse en un término máximo de diez días naturales contados a partir de la fecha en que </w:t>
      </w:r>
      <w:r w:rsidRPr="002C320C">
        <w:rPr>
          <w:rFonts w:ascii="Calibri" w:eastAsiaTheme="minorHAnsi" w:hAnsi="Calibri" w:cs="Arial"/>
          <w:b/>
          <w:sz w:val="22"/>
          <w:lang w:eastAsia="en-US"/>
        </w:rPr>
        <w:t>SEGUROS LAFISE</w:t>
      </w:r>
      <w:r w:rsidRPr="002C320C">
        <w:rPr>
          <w:rFonts w:ascii="Calibri" w:eastAsiaTheme="minorHAnsi" w:hAnsi="Calibri" w:cs="Arial"/>
          <w:sz w:val="22"/>
          <w:lang w:eastAsia="en-US"/>
        </w:rPr>
        <w:t xml:space="preserve">, acepte la modificación. Si la prima de ajuste no es pagada durante el periodo establecido, </w:t>
      </w:r>
      <w:r w:rsidRPr="002C320C">
        <w:rPr>
          <w:rFonts w:ascii="Calibri" w:eastAsiaTheme="minorHAnsi" w:hAnsi="Calibri" w:cs="Arial"/>
          <w:b/>
          <w:sz w:val="22"/>
          <w:lang w:eastAsia="en-US"/>
        </w:rPr>
        <w:t>SEGUROS LAFISE</w:t>
      </w:r>
      <w:r w:rsidRPr="002C320C">
        <w:rPr>
          <w:rFonts w:ascii="Calibri" w:eastAsiaTheme="minorHAnsi" w:hAnsi="Calibri" w:cs="Arial"/>
          <w:sz w:val="22"/>
          <w:lang w:eastAsia="en-US"/>
        </w:rPr>
        <w:t xml:space="preserve">, dará por no aceptada la modificación por parte del </w:t>
      </w:r>
      <w:r w:rsidRPr="002C320C">
        <w:rPr>
          <w:rFonts w:ascii="Calibri" w:hAnsi="Calibri" w:cs="Arial"/>
          <w:sz w:val="22"/>
        </w:rPr>
        <w:t xml:space="preserve">Tomador y/o Asegurado, </w:t>
      </w:r>
      <w:r w:rsidRPr="002C320C">
        <w:rPr>
          <w:rFonts w:ascii="Calibri" w:eastAsiaTheme="minorHAnsi" w:hAnsi="Calibri" w:cs="Arial"/>
          <w:sz w:val="22"/>
          <w:lang w:eastAsia="en-US"/>
        </w:rPr>
        <w:t xml:space="preserve">y dejara la póliza en el mismo estado anterior. </w:t>
      </w:r>
    </w:p>
    <w:p w:rsidR="002F3C5B" w:rsidRPr="002C320C" w:rsidRDefault="002F3C5B" w:rsidP="002C320C">
      <w:pPr>
        <w:autoSpaceDE w:val="0"/>
        <w:autoSpaceDN w:val="0"/>
        <w:adjustRightInd w:val="0"/>
        <w:jc w:val="both"/>
        <w:rPr>
          <w:rFonts w:ascii="Calibri" w:eastAsiaTheme="minorHAnsi" w:hAnsi="Calibri" w:cs="Arial"/>
          <w:sz w:val="22"/>
          <w:lang w:eastAsia="en-US"/>
        </w:rPr>
      </w:pPr>
    </w:p>
    <w:p w:rsidR="002F3C5B" w:rsidRPr="002C320C" w:rsidRDefault="002F3C5B" w:rsidP="002C320C">
      <w:pPr>
        <w:autoSpaceDE w:val="0"/>
        <w:autoSpaceDN w:val="0"/>
        <w:adjustRightInd w:val="0"/>
        <w:jc w:val="both"/>
        <w:rPr>
          <w:rFonts w:ascii="Calibri" w:eastAsiaTheme="minorHAnsi" w:hAnsi="Calibri" w:cs="Arial"/>
          <w:sz w:val="22"/>
          <w:lang w:eastAsia="en-US"/>
        </w:rPr>
      </w:pPr>
      <w:r w:rsidRPr="002C320C">
        <w:rPr>
          <w:rFonts w:ascii="Calibri" w:eastAsiaTheme="minorHAnsi" w:hAnsi="Calibri" w:cs="Arial"/>
          <w:sz w:val="22"/>
          <w:lang w:eastAsia="en-US"/>
        </w:rPr>
        <w:t xml:space="preserve">Si la modificación a la póliza origina devolución de prima, </w:t>
      </w:r>
      <w:r w:rsidRPr="002C320C">
        <w:rPr>
          <w:rFonts w:ascii="Calibri" w:eastAsiaTheme="minorHAnsi" w:hAnsi="Calibri" w:cs="Arial"/>
          <w:b/>
          <w:sz w:val="22"/>
          <w:lang w:eastAsia="en-US"/>
        </w:rPr>
        <w:t>SEGUROS LAFISE</w:t>
      </w:r>
      <w:r w:rsidRPr="002C320C">
        <w:rPr>
          <w:rFonts w:ascii="Calibri" w:eastAsiaTheme="minorHAnsi" w:hAnsi="Calibri" w:cs="Arial"/>
          <w:sz w:val="22"/>
          <w:lang w:eastAsia="en-US"/>
        </w:rPr>
        <w:t xml:space="preserve">, deberá efectuarla en un plazo máximo de diez días hábiles, contado a partir de que </w:t>
      </w:r>
      <w:r w:rsidRPr="002C320C">
        <w:rPr>
          <w:rFonts w:ascii="Calibri" w:eastAsiaTheme="minorHAnsi" w:hAnsi="Calibri" w:cs="Arial"/>
          <w:b/>
          <w:sz w:val="22"/>
          <w:lang w:eastAsia="en-US"/>
        </w:rPr>
        <w:t>SEGUROS LAFISE</w:t>
      </w:r>
      <w:r w:rsidRPr="002C320C">
        <w:rPr>
          <w:rFonts w:ascii="Calibri" w:eastAsiaTheme="minorHAnsi" w:hAnsi="Calibri" w:cs="Arial"/>
          <w:sz w:val="22"/>
          <w:lang w:eastAsia="en-US"/>
        </w:rPr>
        <w:t xml:space="preserve"> acepte la modificación.</w:t>
      </w:r>
    </w:p>
    <w:p w:rsidR="005B2B6B" w:rsidRPr="002C320C" w:rsidRDefault="005B2B6B" w:rsidP="002C320C">
      <w:pPr>
        <w:pStyle w:val="Heading2"/>
        <w:numPr>
          <w:ilvl w:val="0"/>
          <w:numId w:val="28"/>
        </w:numPr>
        <w:spacing w:before="0" w:line="240" w:lineRule="auto"/>
        <w:ind w:left="0" w:firstLine="0"/>
        <w:rPr>
          <w:rFonts w:ascii="Calibri" w:hAnsi="Calibri" w:cs="Arial"/>
          <w:color w:val="auto"/>
          <w:sz w:val="22"/>
          <w:szCs w:val="24"/>
        </w:rPr>
      </w:pPr>
      <w:bookmarkStart w:id="203" w:name="_Toc447627290"/>
      <w:r w:rsidRPr="002C320C">
        <w:rPr>
          <w:rFonts w:ascii="Calibri" w:hAnsi="Calibri" w:cs="Arial"/>
          <w:color w:val="auto"/>
          <w:sz w:val="22"/>
          <w:szCs w:val="24"/>
        </w:rPr>
        <w:t>Moneda</w:t>
      </w:r>
      <w:bookmarkEnd w:id="203"/>
      <w:r w:rsidRPr="002C320C">
        <w:rPr>
          <w:rFonts w:ascii="Calibri" w:hAnsi="Calibri" w:cs="Arial"/>
          <w:color w:val="auto"/>
          <w:sz w:val="22"/>
          <w:szCs w:val="24"/>
        </w:rPr>
        <w:t xml:space="preserve"> </w:t>
      </w:r>
    </w:p>
    <w:p w:rsidR="005B2B6B" w:rsidRPr="002C320C" w:rsidRDefault="005B2B6B" w:rsidP="002C320C">
      <w:pPr>
        <w:pStyle w:val="Default"/>
        <w:jc w:val="both"/>
        <w:rPr>
          <w:rFonts w:ascii="Calibri" w:hAnsi="Calibri" w:cs="Arial"/>
          <w:color w:val="auto"/>
          <w:sz w:val="22"/>
        </w:rPr>
      </w:pPr>
    </w:p>
    <w:p w:rsidR="005B2B6B" w:rsidRPr="002C320C" w:rsidRDefault="005B2B6B" w:rsidP="002C320C">
      <w:pPr>
        <w:pStyle w:val="Default"/>
        <w:jc w:val="both"/>
        <w:rPr>
          <w:rFonts w:ascii="Calibri" w:hAnsi="Calibri" w:cs="Arial"/>
          <w:color w:val="auto"/>
          <w:sz w:val="22"/>
        </w:rPr>
      </w:pPr>
      <w:r w:rsidRPr="002C320C">
        <w:rPr>
          <w:rFonts w:ascii="Calibri" w:hAnsi="Calibri" w:cs="Arial"/>
          <w:color w:val="auto"/>
          <w:sz w:val="22"/>
        </w:rPr>
        <w:t>Tanto el pago de la prima como la indemnización a que dé lugar esta póliza, son liquidables en dólares Estadounidenses (moneda oficial de Estados Unidos de Norteamérica), o su equivalente en Colones Costarricenses (Moneda oficial de la República de Costa Rica) al tipo de cambio oficial dictado por el Banco Central de Costa Rica a la fecha de la transacción y en dependencia al tipo de transacción, en caso sea esta, venta para efectos de primas o compra para cancelación de reclamos.</w:t>
      </w:r>
    </w:p>
    <w:p w:rsidR="002F3C5B" w:rsidRPr="005125A9" w:rsidRDefault="002F3C5B" w:rsidP="002C320C">
      <w:pPr>
        <w:autoSpaceDE w:val="0"/>
        <w:autoSpaceDN w:val="0"/>
        <w:adjustRightInd w:val="0"/>
        <w:jc w:val="both"/>
        <w:rPr>
          <w:rFonts w:ascii="Calibri" w:eastAsiaTheme="minorHAnsi" w:hAnsi="Calibri" w:cs="Arial"/>
          <w:lang w:eastAsia="en-US"/>
        </w:rPr>
      </w:pPr>
    </w:p>
    <w:p w:rsidR="002F3C5B" w:rsidRPr="008A6D8B" w:rsidRDefault="002F3C5B" w:rsidP="002C320C">
      <w:pPr>
        <w:pStyle w:val="Heading1"/>
        <w:numPr>
          <w:ilvl w:val="0"/>
          <w:numId w:val="43"/>
        </w:numPr>
        <w:spacing w:before="0"/>
        <w:rPr>
          <w:rFonts w:ascii="Calibri" w:hAnsi="Calibri" w:cs="Arial"/>
          <w:color w:val="auto"/>
          <w:szCs w:val="24"/>
        </w:rPr>
      </w:pPr>
      <w:bookmarkStart w:id="204" w:name="_Toc411501508"/>
      <w:bookmarkStart w:id="205" w:name="_Toc411501900"/>
      <w:bookmarkStart w:id="206" w:name="_Toc411503081"/>
      <w:bookmarkStart w:id="207" w:name="_Toc411504609"/>
      <w:bookmarkStart w:id="208" w:name="_Toc411504650"/>
      <w:bookmarkStart w:id="209" w:name="_Toc411504854"/>
      <w:bookmarkStart w:id="210" w:name="_Toc447627291"/>
      <w:bookmarkStart w:id="211" w:name="_Toc411354042"/>
      <w:r w:rsidRPr="008A6D8B">
        <w:rPr>
          <w:rFonts w:ascii="Calibri" w:hAnsi="Calibri" w:cs="Arial"/>
          <w:color w:val="auto"/>
          <w:szCs w:val="24"/>
        </w:rPr>
        <w:t>Recargos, Bonificaciones o Descuentos</w:t>
      </w:r>
      <w:bookmarkEnd w:id="204"/>
      <w:bookmarkEnd w:id="205"/>
      <w:bookmarkEnd w:id="206"/>
      <w:bookmarkEnd w:id="207"/>
      <w:bookmarkEnd w:id="208"/>
      <w:bookmarkEnd w:id="209"/>
      <w:bookmarkEnd w:id="210"/>
    </w:p>
    <w:p w:rsidR="002F3C5B" w:rsidRPr="00771985" w:rsidRDefault="002F3C5B" w:rsidP="002C320C">
      <w:pPr>
        <w:rPr>
          <w:lang w:val="es-CR" w:eastAsia="es-CR"/>
        </w:rPr>
      </w:pPr>
    </w:p>
    <w:bookmarkEnd w:id="211"/>
    <w:p w:rsidR="002F3C5B" w:rsidRPr="002C320C" w:rsidRDefault="002F3C5B" w:rsidP="002C320C">
      <w:pPr>
        <w:autoSpaceDE w:val="0"/>
        <w:autoSpaceDN w:val="0"/>
        <w:adjustRightInd w:val="0"/>
        <w:jc w:val="both"/>
        <w:rPr>
          <w:rFonts w:ascii="Calibri" w:hAnsi="Calibri" w:cs="Arial"/>
          <w:sz w:val="22"/>
          <w:szCs w:val="22"/>
        </w:rPr>
      </w:pPr>
      <w:r w:rsidRPr="002C320C">
        <w:rPr>
          <w:rFonts w:ascii="Calibri" w:eastAsia="Calibri" w:hAnsi="Calibri" w:cs="Arial"/>
          <w:b/>
          <w:sz w:val="22"/>
          <w:szCs w:val="22"/>
          <w:lang w:eastAsia="en-US"/>
        </w:rPr>
        <w:t>SEGUROS LAFISE</w:t>
      </w:r>
      <w:r w:rsidRPr="002C320C">
        <w:rPr>
          <w:rFonts w:ascii="Calibri" w:eastAsia="Calibri" w:hAnsi="Calibri" w:cs="Arial"/>
          <w:sz w:val="22"/>
          <w:szCs w:val="22"/>
          <w:lang w:eastAsia="en-US"/>
        </w:rPr>
        <w:t xml:space="preserve">, al momento de proceder con el cálculo de la tarifa de las coberturas inmersas en esta póliza, en el ano de suscripción que corresponda, analizará la experiencia siniestral presentada durante la última vigencia de la póliza, así como por volúmenes de montos asegurados, por lo que </w:t>
      </w:r>
      <w:r w:rsidRPr="002C320C">
        <w:rPr>
          <w:rFonts w:ascii="Calibri" w:hAnsi="Calibri" w:cs="Arial"/>
          <w:sz w:val="22"/>
          <w:szCs w:val="22"/>
        </w:rPr>
        <w:t xml:space="preserve">podrá Recargar o Bonificar la prima a cobrar en la emisión y/o renovación, según corresponda; todo ello según criterios o políticas prescritas para la aceptación de riesgo de </w:t>
      </w:r>
      <w:r w:rsidRPr="002C320C">
        <w:rPr>
          <w:rFonts w:ascii="Calibri" w:hAnsi="Calibri" w:cs="Arial"/>
          <w:b/>
          <w:sz w:val="22"/>
          <w:szCs w:val="22"/>
        </w:rPr>
        <w:t xml:space="preserve">SEGUROS LAFISE, </w:t>
      </w:r>
      <w:r w:rsidRPr="002C320C">
        <w:rPr>
          <w:rFonts w:ascii="Calibri" w:hAnsi="Calibri" w:cs="Arial"/>
          <w:sz w:val="22"/>
          <w:szCs w:val="22"/>
        </w:rPr>
        <w:t>lo que obligatoriamente deberá ser informado al Tomador y/o Asegurado y documentado en las Condiciones Particulares.</w:t>
      </w:r>
    </w:p>
    <w:p w:rsidR="002F3C5B" w:rsidRPr="002C320C" w:rsidRDefault="002F3C5B" w:rsidP="002C320C">
      <w:pPr>
        <w:pStyle w:val="Heading2"/>
        <w:keepLines w:val="0"/>
        <w:numPr>
          <w:ilvl w:val="0"/>
          <w:numId w:val="0"/>
        </w:numPr>
        <w:spacing w:before="0" w:line="240" w:lineRule="auto"/>
        <w:jc w:val="both"/>
        <w:rPr>
          <w:rFonts w:ascii="Calibri" w:hAnsi="Calibri" w:cs="Arial"/>
          <w:bCs w:val="0"/>
          <w:color w:val="auto"/>
          <w:spacing w:val="-2"/>
          <w:sz w:val="22"/>
          <w:szCs w:val="22"/>
          <w:lang w:val="es-ES" w:eastAsia="es-ES"/>
        </w:rPr>
      </w:pPr>
    </w:p>
    <w:p w:rsidR="00ED7700" w:rsidRPr="002C320C" w:rsidRDefault="00ED7700" w:rsidP="00ED7700">
      <w:pPr>
        <w:pStyle w:val="Heading2"/>
        <w:numPr>
          <w:ilvl w:val="0"/>
          <w:numId w:val="28"/>
        </w:numPr>
        <w:spacing w:before="0" w:line="240" w:lineRule="auto"/>
        <w:ind w:hanging="720"/>
        <w:rPr>
          <w:rFonts w:ascii="Calibri" w:hAnsi="Calibri" w:cs="Arial"/>
          <w:color w:val="auto"/>
          <w:sz w:val="22"/>
          <w:szCs w:val="22"/>
        </w:rPr>
      </w:pPr>
      <w:bookmarkStart w:id="212" w:name="_Toc447627292"/>
      <w:r w:rsidRPr="002C320C">
        <w:rPr>
          <w:rFonts w:ascii="Calibri" w:hAnsi="Calibri" w:cs="Arial"/>
          <w:color w:val="auto"/>
          <w:sz w:val="22"/>
          <w:szCs w:val="22"/>
        </w:rPr>
        <w:t>Descuento por  “Volumen” de Montos Asegurados.</w:t>
      </w:r>
      <w:bookmarkEnd w:id="212"/>
    </w:p>
    <w:p w:rsidR="00ED7700" w:rsidRPr="002C320C" w:rsidRDefault="00ED7700" w:rsidP="00ED7700">
      <w:pPr>
        <w:contextualSpacing/>
        <w:jc w:val="both"/>
        <w:rPr>
          <w:rFonts w:ascii="Calibri" w:hAnsi="Calibri" w:cs="Arial"/>
          <w:b/>
          <w:spacing w:val="-2"/>
          <w:sz w:val="22"/>
          <w:szCs w:val="22"/>
          <w:lang w:val="es-NI"/>
        </w:rPr>
      </w:pPr>
    </w:p>
    <w:p w:rsidR="00ED7700" w:rsidRPr="002C320C" w:rsidRDefault="00ED7700" w:rsidP="00ED7700">
      <w:pPr>
        <w:contextualSpacing/>
        <w:jc w:val="both"/>
        <w:rPr>
          <w:rFonts w:ascii="Calibri" w:hAnsi="Calibri" w:cs="Arial"/>
          <w:sz w:val="22"/>
          <w:szCs w:val="22"/>
        </w:rPr>
      </w:pPr>
      <w:r w:rsidRPr="002C320C">
        <w:rPr>
          <w:rFonts w:ascii="Calibri" w:hAnsi="Calibri" w:cs="Arial"/>
          <w:b/>
          <w:spacing w:val="-2"/>
          <w:sz w:val="22"/>
          <w:szCs w:val="22"/>
        </w:rPr>
        <w:t>SEGUROS LAFISE</w:t>
      </w:r>
      <w:r w:rsidRPr="002C320C">
        <w:rPr>
          <w:rFonts w:ascii="Calibri" w:hAnsi="Calibri" w:cs="Arial"/>
          <w:sz w:val="22"/>
          <w:szCs w:val="22"/>
        </w:rPr>
        <w:t xml:space="preserve"> establece factores de descuentos según volúmenes de montos asegurados transportados, sobre el monto anual movilizado y a partir de un monto mínimo de aseguramiento de US$500.000,00; para pólizas “Abiertas”, según la siguiente relación:</w:t>
      </w:r>
    </w:p>
    <w:p w:rsidR="00ED7700" w:rsidRDefault="00ED7700" w:rsidP="00ED7700">
      <w:pPr>
        <w:autoSpaceDE w:val="0"/>
        <w:autoSpaceDN w:val="0"/>
        <w:adjustRightInd w:val="0"/>
        <w:ind w:left="708"/>
        <w:jc w:val="both"/>
        <w:rPr>
          <w:rFonts w:ascii="Calibri" w:hAnsi="Calibri" w:cs="Arial"/>
          <w:sz w:val="22"/>
          <w:szCs w:val="22"/>
        </w:rPr>
      </w:pPr>
    </w:p>
    <w:p w:rsidR="00ED7700" w:rsidRDefault="00ED7700" w:rsidP="00ED7700">
      <w:pPr>
        <w:autoSpaceDE w:val="0"/>
        <w:autoSpaceDN w:val="0"/>
        <w:adjustRightInd w:val="0"/>
        <w:ind w:left="708"/>
        <w:jc w:val="both"/>
        <w:rPr>
          <w:rFonts w:ascii="Calibri" w:hAnsi="Calibri" w:cs="Arial"/>
          <w:sz w:val="22"/>
          <w:szCs w:val="22"/>
        </w:rPr>
      </w:pPr>
    </w:p>
    <w:p w:rsidR="002D0D8B" w:rsidRDefault="002D0D8B" w:rsidP="00ED7700">
      <w:pPr>
        <w:autoSpaceDE w:val="0"/>
        <w:autoSpaceDN w:val="0"/>
        <w:adjustRightInd w:val="0"/>
        <w:ind w:left="708"/>
        <w:jc w:val="both"/>
        <w:rPr>
          <w:rFonts w:ascii="Calibri" w:hAnsi="Calibri" w:cs="Arial"/>
          <w:sz w:val="22"/>
          <w:szCs w:val="22"/>
        </w:rPr>
      </w:pPr>
    </w:p>
    <w:p w:rsidR="002D0D8B" w:rsidRPr="002C320C" w:rsidRDefault="002D0D8B" w:rsidP="00ED7700">
      <w:pPr>
        <w:autoSpaceDE w:val="0"/>
        <w:autoSpaceDN w:val="0"/>
        <w:adjustRightInd w:val="0"/>
        <w:ind w:left="708"/>
        <w:jc w:val="both"/>
        <w:rPr>
          <w:rFonts w:ascii="Calibri" w:hAnsi="Calibri" w:cs="Arial"/>
          <w:sz w:val="22"/>
          <w:szCs w:val="22"/>
        </w:rPr>
      </w:pPr>
    </w:p>
    <w:tbl>
      <w:tblPr>
        <w:tblW w:w="0" w:type="auto"/>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2268"/>
        <w:gridCol w:w="1984"/>
      </w:tblGrid>
      <w:tr w:rsidR="00ED7700" w:rsidRPr="002C320C" w:rsidTr="00983FDA">
        <w:trPr>
          <w:trHeight w:val="340"/>
          <w:jc w:val="center"/>
        </w:trPr>
        <w:tc>
          <w:tcPr>
            <w:tcW w:w="2094" w:type="dxa"/>
            <w:shd w:val="clear" w:color="auto" w:fill="D9D9D9" w:themeFill="background1" w:themeFillShade="D9"/>
            <w:vAlign w:val="center"/>
          </w:tcPr>
          <w:p w:rsidR="00ED7700" w:rsidRPr="002C320C" w:rsidRDefault="00ED7700" w:rsidP="00983FDA">
            <w:pPr>
              <w:autoSpaceDE w:val="0"/>
              <w:autoSpaceDN w:val="0"/>
              <w:adjustRightInd w:val="0"/>
              <w:jc w:val="center"/>
              <w:rPr>
                <w:rFonts w:ascii="Calibri" w:hAnsi="Calibri" w:cs="Arial"/>
                <w:b/>
                <w:sz w:val="20"/>
                <w:szCs w:val="22"/>
              </w:rPr>
            </w:pPr>
            <w:r w:rsidRPr="002C320C">
              <w:rPr>
                <w:rFonts w:ascii="Calibri" w:hAnsi="Calibri" w:cs="Arial"/>
                <w:b/>
                <w:sz w:val="20"/>
                <w:szCs w:val="22"/>
              </w:rPr>
              <w:lastRenderedPageBreak/>
              <w:t>Desde</w:t>
            </w:r>
          </w:p>
        </w:tc>
        <w:tc>
          <w:tcPr>
            <w:tcW w:w="2268" w:type="dxa"/>
            <w:shd w:val="clear" w:color="auto" w:fill="D9D9D9" w:themeFill="background1" w:themeFillShade="D9"/>
            <w:vAlign w:val="center"/>
          </w:tcPr>
          <w:p w:rsidR="00ED7700" w:rsidRPr="002C320C" w:rsidRDefault="00ED7700" w:rsidP="00983FDA">
            <w:pPr>
              <w:autoSpaceDE w:val="0"/>
              <w:autoSpaceDN w:val="0"/>
              <w:adjustRightInd w:val="0"/>
              <w:jc w:val="center"/>
              <w:rPr>
                <w:rFonts w:ascii="Calibri" w:hAnsi="Calibri" w:cs="Arial"/>
                <w:b/>
                <w:sz w:val="20"/>
                <w:szCs w:val="22"/>
              </w:rPr>
            </w:pPr>
            <w:r w:rsidRPr="002C320C">
              <w:rPr>
                <w:rFonts w:ascii="Calibri" w:hAnsi="Calibri" w:cs="Arial"/>
                <w:b/>
                <w:sz w:val="20"/>
                <w:szCs w:val="22"/>
              </w:rPr>
              <w:t>Hasta</w:t>
            </w:r>
          </w:p>
        </w:tc>
        <w:tc>
          <w:tcPr>
            <w:tcW w:w="1984" w:type="dxa"/>
            <w:shd w:val="clear" w:color="auto" w:fill="D9D9D9" w:themeFill="background1" w:themeFillShade="D9"/>
            <w:vAlign w:val="center"/>
          </w:tcPr>
          <w:p w:rsidR="00ED7700" w:rsidRPr="002C320C" w:rsidRDefault="00ED7700" w:rsidP="00983FDA">
            <w:pPr>
              <w:autoSpaceDE w:val="0"/>
              <w:autoSpaceDN w:val="0"/>
              <w:adjustRightInd w:val="0"/>
              <w:jc w:val="center"/>
              <w:rPr>
                <w:rFonts w:ascii="Calibri" w:hAnsi="Calibri" w:cs="Arial"/>
                <w:b/>
                <w:sz w:val="20"/>
                <w:szCs w:val="22"/>
              </w:rPr>
            </w:pPr>
            <w:r w:rsidRPr="002C320C">
              <w:rPr>
                <w:rFonts w:ascii="Calibri" w:hAnsi="Calibri" w:cs="Arial"/>
                <w:b/>
                <w:sz w:val="20"/>
                <w:szCs w:val="22"/>
              </w:rPr>
              <w:t>Descuento</w:t>
            </w:r>
          </w:p>
        </w:tc>
      </w:tr>
      <w:tr w:rsidR="00ED7700" w:rsidRPr="002C320C" w:rsidTr="00983FDA">
        <w:trPr>
          <w:trHeight w:val="340"/>
          <w:jc w:val="center"/>
        </w:trPr>
        <w:tc>
          <w:tcPr>
            <w:tcW w:w="2094" w:type="dxa"/>
            <w:vAlign w:val="center"/>
          </w:tcPr>
          <w:p w:rsidR="00ED7700" w:rsidRPr="002C320C" w:rsidRDefault="00ED7700" w:rsidP="00983FDA">
            <w:pPr>
              <w:autoSpaceDE w:val="0"/>
              <w:autoSpaceDN w:val="0"/>
              <w:adjustRightInd w:val="0"/>
              <w:jc w:val="right"/>
              <w:rPr>
                <w:rFonts w:ascii="Calibri" w:hAnsi="Calibri" w:cs="Arial"/>
                <w:sz w:val="20"/>
                <w:szCs w:val="22"/>
              </w:rPr>
            </w:pPr>
            <w:r w:rsidRPr="002C320C">
              <w:rPr>
                <w:rFonts w:ascii="Calibri" w:hAnsi="Calibri" w:cs="Arial"/>
                <w:sz w:val="20"/>
                <w:szCs w:val="22"/>
              </w:rPr>
              <w:t>US$500.000,00</w:t>
            </w:r>
          </w:p>
        </w:tc>
        <w:tc>
          <w:tcPr>
            <w:tcW w:w="2268" w:type="dxa"/>
            <w:vAlign w:val="center"/>
          </w:tcPr>
          <w:p w:rsidR="00ED7700" w:rsidRPr="002C320C" w:rsidRDefault="00ED7700" w:rsidP="00983FDA">
            <w:pPr>
              <w:autoSpaceDE w:val="0"/>
              <w:autoSpaceDN w:val="0"/>
              <w:adjustRightInd w:val="0"/>
              <w:jc w:val="right"/>
              <w:rPr>
                <w:rFonts w:ascii="Calibri" w:hAnsi="Calibri" w:cs="Arial"/>
                <w:sz w:val="20"/>
                <w:szCs w:val="22"/>
              </w:rPr>
            </w:pPr>
            <w:r w:rsidRPr="002C320C">
              <w:rPr>
                <w:rFonts w:ascii="Calibri" w:hAnsi="Calibri" w:cs="Arial"/>
                <w:sz w:val="20"/>
                <w:szCs w:val="22"/>
              </w:rPr>
              <w:t>US$1.600.000,00</w:t>
            </w:r>
          </w:p>
        </w:tc>
        <w:tc>
          <w:tcPr>
            <w:tcW w:w="1984" w:type="dxa"/>
            <w:vAlign w:val="center"/>
          </w:tcPr>
          <w:p w:rsidR="00ED7700" w:rsidRPr="002C320C" w:rsidRDefault="00ED7700" w:rsidP="00983FDA">
            <w:pPr>
              <w:autoSpaceDE w:val="0"/>
              <w:autoSpaceDN w:val="0"/>
              <w:adjustRightInd w:val="0"/>
              <w:jc w:val="center"/>
              <w:rPr>
                <w:rFonts w:ascii="Calibri" w:hAnsi="Calibri" w:cs="Arial"/>
                <w:sz w:val="20"/>
                <w:szCs w:val="22"/>
              </w:rPr>
            </w:pPr>
            <w:r w:rsidRPr="002C320C">
              <w:rPr>
                <w:rFonts w:ascii="Calibri" w:hAnsi="Calibri" w:cs="Arial"/>
                <w:sz w:val="20"/>
                <w:szCs w:val="22"/>
              </w:rPr>
              <w:t>10%</w:t>
            </w:r>
          </w:p>
        </w:tc>
      </w:tr>
      <w:tr w:rsidR="00ED7700" w:rsidRPr="002C320C" w:rsidTr="00983FDA">
        <w:trPr>
          <w:trHeight w:val="340"/>
          <w:jc w:val="center"/>
        </w:trPr>
        <w:tc>
          <w:tcPr>
            <w:tcW w:w="2094" w:type="dxa"/>
            <w:vAlign w:val="center"/>
          </w:tcPr>
          <w:p w:rsidR="00ED7700" w:rsidRPr="002C320C" w:rsidRDefault="00ED7700" w:rsidP="00983FDA">
            <w:pPr>
              <w:jc w:val="right"/>
              <w:rPr>
                <w:rFonts w:ascii="Calibri" w:hAnsi="Calibri" w:cs="Arial"/>
                <w:sz w:val="20"/>
                <w:szCs w:val="22"/>
              </w:rPr>
            </w:pPr>
            <w:r w:rsidRPr="002C320C">
              <w:rPr>
                <w:rFonts w:ascii="Calibri" w:hAnsi="Calibri" w:cs="Arial"/>
                <w:sz w:val="20"/>
                <w:szCs w:val="22"/>
              </w:rPr>
              <w:t>US$1.600.001,00</w:t>
            </w:r>
          </w:p>
        </w:tc>
        <w:tc>
          <w:tcPr>
            <w:tcW w:w="2268" w:type="dxa"/>
            <w:vAlign w:val="center"/>
          </w:tcPr>
          <w:p w:rsidR="00ED7700" w:rsidRPr="002C320C" w:rsidRDefault="00ED7700" w:rsidP="00983FDA">
            <w:pPr>
              <w:jc w:val="right"/>
              <w:rPr>
                <w:rFonts w:ascii="Calibri" w:hAnsi="Calibri" w:cs="Arial"/>
                <w:sz w:val="20"/>
                <w:szCs w:val="22"/>
              </w:rPr>
            </w:pPr>
            <w:r w:rsidRPr="002C320C">
              <w:rPr>
                <w:rFonts w:ascii="Calibri" w:hAnsi="Calibri" w:cs="Arial"/>
                <w:sz w:val="20"/>
                <w:szCs w:val="22"/>
              </w:rPr>
              <w:t>US$5.000.000,00</w:t>
            </w:r>
          </w:p>
        </w:tc>
        <w:tc>
          <w:tcPr>
            <w:tcW w:w="1984" w:type="dxa"/>
            <w:vAlign w:val="center"/>
          </w:tcPr>
          <w:p w:rsidR="00ED7700" w:rsidRPr="002C320C" w:rsidRDefault="00ED7700" w:rsidP="00983FDA">
            <w:pPr>
              <w:autoSpaceDE w:val="0"/>
              <w:autoSpaceDN w:val="0"/>
              <w:adjustRightInd w:val="0"/>
              <w:jc w:val="center"/>
              <w:rPr>
                <w:rFonts w:ascii="Calibri" w:hAnsi="Calibri" w:cs="Arial"/>
                <w:sz w:val="20"/>
                <w:szCs w:val="22"/>
              </w:rPr>
            </w:pPr>
            <w:r w:rsidRPr="002C320C">
              <w:rPr>
                <w:rFonts w:ascii="Calibri" w:hAnsi="Calibri" w:cs="Arial"/>
                <w:sz w:val="20"/>
                <w:szCs w:val="22"/>
              </w:rPr>
              <w:t>15%</w:t>
            </w:r>
          </w:p>
        </w:tc>
      </w:tr>
      <w:tr w:rsidR="00ED7700" w:rsidRPr="002C320C" w:rsidTr="00983FDA">
        <w:trPr>
          <w:trHeight w:val="340"/>
          <w:jc w:val="center"/>
        </w:trPr>
        <w:tc>
          <w:tcPr>
            <w:tcW w:w="2094" w:type="dxa"/>
            <w:vAlign w:val="center"/>
          </w:tcPr>
          <w:p w:rsidR="00ED7700" w:rsidRPr="002C320C" w:rsidRDefault="00ED7700" w:rsidP="00983FDA">
            <w:pPr>
              <w:jc w:val="right"/>
              <w:rPr>
                <w:rFonts w:ascii="Calibri" w:hAnsi="Calibri" w:cs="Arial"/>
                <w:sz w:val="20"/>
                <w:szCs w:val="22"/>
              </w:rPr>
            </w:pPr>
            <w:r w:rsidRPr="002C320C">
              <w:rPr>
                <w:rFonts w:ascii="Calibri" w:hAnsi="Calibri" w:cs="Arial"/>
                <w:sz w:val="20"/>
                <w:szCs w:val="22"/>
              </w:rPr>
              <w:t>US$5.000.001,00</w:t>
            </w:r>
          </w:p>
        </w:tc>
        <w:tc>
          <w:tcPr>
            <w:tcW w:w="2268" w:type="dxa"/>
            <w:vAlign w:val="center"/>
          </w:tcPr>
          <w:p w:rsidR="00ED7700" w:rsidRPr="002C320C" w:rsidRDefault="00ED7700" w:rsidP="00983FDA">
            <w:pPr>
              <w:jc w:val="right"/>
              <w:rPr>
                <w:rFonts w:ascii="Calibri" w:hAnsi="Calibri" w:cs="Arial"/>
                <w:sz w:val="20"/>
                <w:szCs w:val="22"/>
              </w:rPr>
            </w:pPr>
            <w:r w:rsidRPr="002C320C">
              <w:rPr>
                <w:rFonts w:ascii="Calibri" w:hAnsi="Calibri" w:cs="Arial"/>
                <w:sz w:val="20"/>
                <w:szCs w:val="22"/>
              </w:rPr>
              <w:t>US$12.000.000,00</w:t>
            </w:r>
          </w:p>
        </w:tc>
        <w:tc>
          <w:tcPr>
            <w:tcW w:w="1984" w:type="dxa"/>
            <w:vAlign w:val="center"/>
          </w:tcPr>
          <w:p w:rsidR="00ED7700" w:rsidRPr="002C320C" w:rsidRDefault="00ED7700" w:rsidP="00983FDA">
            <w:pPr>
              <w:autoSpaceDE w:val="0"/>
              <w:autoSpaceDN w:val="0"/>
              <w:adjustRightInd w:val="0"/>
              <w:jc w:val="center"/>
              <w:rPr>
                <w:rFonts w:ascii="Calibri" w:hAnsi="Calibri" w:cs="Arial"/>
                <w:sz w:val="20"/>
                <w:szCs w:val="22"/>
              </w:rPr>
            </w:pPr>
            <w:r w:rsidRPr="002C320C">
              <w:rPr>
                <w:rFonts w:ascii="Calibri" w:hAnsi="Calibri" w:cs="Arial"/>
                <w:sz w:val="20"/>
                <w:szCs w:val="22"/>
              </w:rPr>
              <w:t>25%</w:t>
            </w:r>
          </w:p>
        </w:tc>
      </w:tr>
      <w:tr w:rsidR="00ED7700" w:rsidRPr="002C320C" w:rsidTr="00983FDA">
        <w:trPr>
          <w:trHeight w:val="340"/>
          <w:jc w:val="center"/>
        </w:trPr>
        <w:tc>
          <w:tcPr>
            <w:tcW w:w="2094" w:type="dxa"/>
            <w:vAlign w:val="center"/>
          </w:tcPr>
          <w:p w:rsidR="00ED7700" w:rsidRPr="002C320C" w:rsidRDefault="00ED7700" w:rsidP="00983FDA">
            <w:pPr>
              <w:jc w:val="right"/>
              <w:rPr>
                <w:rFonts w:ascii="Calibri" w:hAnsi="Calibri" w:cs="Arial"/>
                <w:sz w:val="20"/>
                <w:szCs w:val="22"/>
              </w:rPr>
            </w:pPr>
            <w:r w:rsidRPr="002C320C">
              <w:rPr>
                <w:rFonts w:ascii="Calibri" w:hAnsi="Calibri" w:cs="Arial"/>
                <w:sz w:val="20"/>
                <w:szCs w:val="22"/>
              </w:rPr>
              <w:t>US$12.000.001,00</w:t>
            </w:r>
          </w:p>
        </w:tc>
        <w:tc>
          <w:tcPr>
            <w:tcW w:w="2268" w:type="dxa"/>
            <w:vAlign w:val="center"/>
          </w:tcPr>
          <w:p w:rsidR="00ED7700" w:rsidRPr="002C320C" w:rsidRDefault="00ED7700" w:rsidP="00983FDA">
            <w:pPr>
              <w:jc w:val="right"/>
              <w:rPr>
                <w:rFonts w:ascii="Calibri" w:hAnsi="Calibri" w:cs="Arial"/>
                <w:sz w:val="20"/>
                <w:szCs w:val="22"/>
              </w:rPr>
            </w:pPr>
            <w:r w:rsidRPr="002C320C">
              <w:rPr>
                <w:rFonts w:ascii="Calibri" w:hAnsi="Calibri" w:cs="Arial"/>
                <w:sz w:val="20"/>
                <w:szCs w:val="22"/>
              </w:rPr>
              <w:t>US$24.000.000,00</w:t>
            </w:r>
          </w:p>
        </w:tc>
        <w:tc>
          <w:tcPr>
            <w:tcW w:w="1984" w:type="dxa"/>
            <w:vAlign w:val="center"/>
          </w:tcPr>
          <w:p w:rsidR="00ED7700" w:rsidRPr="002C320C" w:rsidRDefault="00ED7700" w:rsidP="00983FDA">
            <w:pPr>
              <w:autoSpaceDE w:val="0"/>
              <w:autoSpaceDN w:val="0"/>
              <w:adjustRightInd w:val="0"/>
              <w:jc w:val="center"/>
              <w:rPr>
                <w:rFonts w:ascii="Calibri" w:hAnsi="Calibri" w:cs="Arial"/>
                <w:sz w:val="20"/>
                <w:szCs w:val="22"/>
              </w:rPr>
            </w:pPr>
            <w:r w:rsidRPr="002C320C">
              <w:rPr>
                <w:rFonts w:ascii="Calibri" w:hAnsi="Calibri" w:cs="Arial"/>
                <w:sz w:val="20"/>
                <w:szCs w:val="22"/>
              </w:rPr>
              <w:t>30%</w:t>
            </w:r>
          </w:p>
        </w:tc>
      </w:tr>
      <w:tr w:rsidR="00ED7700" w:rsidRPr="002C320C" w:rsidTr="00983FDA">
        <w:trPr>
          <w:trHeight w:val="340"/>
          <w:jc w:val="center"/>
        </w:trPr>
        <w:tc>
          <w:tcPr>
            <w:tcW w:w="4362" w:type="dxa"/>
            <w:gridSpan w:val="2"/>
            <w:vAlign w:val="center"/>
          </w:tcPr>
          <w:p w:rsidR="00ED7700" w:rsidRPr="002C320C" w:rsidRDefault="00ED7700" w:rsidP="00983FDA">
            <w:pPr>
              <w:jc w:val="center"/>
              <w:rPr>
                <w:rFonts w:ascii="Calibri" w:hAnsi="Calibri" w:cs="Arial"/>
                <w:sz w:val="20"/>
                <w:szCs w:val="22"/>
              </w:rPr>
            </w:pPr>
            <w:r w:rsidRPr="002C320C">
              <w:rPr>
                <w:rFonts w:ascii="Calibri" w:hAnsi="Calibri" w:cs="Arial"/>
                <w:sz w:val="20"/>
                <w:szCs w:val="22"/>
              </w:rPr>
              <w:t>Más de US$24.000.000,00</w:t>
            </w:r>
          </w:p>
        </w:tc>
        <w:tc>
          <w:tcPr>
            <w:tcW w:w="1984" w:type="dxa"/>
            <w:vAlign w:val="center"/>
          </w:tcPr>
          <w:p w:rsidR="00ED7700" w:rsidRPr="002C320C" w:rsidRDefault="00ED7700" w:rsidP="00983FDA">
            <w:pPr>
              <w:autoSpaceDE w:val="0"/>
              <w:autoSpaceDN w:val="0"/>
              <w:adjustRightInd w:val="0"/>
              <w:jc w:val="center"/>
              <w:rPr>
                <w:rFonts w:ascii="Calibri" w:hAnsi="Calibri" w:cs="Arial"/>
                <w:sz w:val="20"/>
                <w:szCs w:val="22"/>
              </w:rPr>
            </w:pPr>
            <w:r w:rsidRPr="002C320C">
              <w:rPr>
                <w:rFonts w:ascii="Calibri" w:hAnsi="Calibri" w:cs="Arial"/>
                <w:sz w:val="20"/>
                <w:szCs w:val="22"/>
              </w:rPr>
              <w:t>35%</w:t>
            </w:r>
          </w:p>
        </w:tc>
      </w:tr>
    </w:tbl>
    <w:p w:rsidR="00ED7700" w:rsidRPr="002C320C" w:rsidRDefault="00ED7700" w:rsidP="00ED7700">
      <w:pPr>
        <w:autoSpaceDE w:val="0"/>
        <w:autoSpaceDN w:val="0"/>
        <w:adjustRightInd w:val="0"/>
        <w:ind w:left="708"/>
        <w:jc w:val="both"/>
        <w:rPr>
          <w:rFonts w:ascii="Calibri" w:hAnsi="Calibri" w:cs="Arial"/>
          <w:sz w:val="22"/>
          <w:szCs w:val="22"/>
        </w:rPr>
      </w:pPr>
    </w:p>
    <w:p w:rsidR="00ED7700" w:rsidRPr="002C320C" w:rsidRDefault="00ED7700" w:rsidP="00ED7700">
      <w:pPr>
        <w:keepNext/>
        <w:autoSpaceDE w:val="0"/>
        <w:autoSpaceDN w:val="0"/>
        <w:adjustRightInd w:val="0"/>
        <w:ind w:left="708"/>
        <w:jc w:val="both"/>
        <w:rPr>
          <w:rFonts w:ascii="Calibri" w:hAnsi="Calibri" w:cs="Arial"/>
          <w:b/>
          <w:bCs/>
          <w:sz w:val="22"/>
          <w:szCs w:val="22"/>
          <w:lang w:val="es-ES_tradnl"/>
        </w:rPr>
      </w:pPr>
      <w:r w:rsidRPr="002C320C">
        <w:rPr>
          <w:rFonts w:ascii="Calibri" w:hAnsi="Calibri" w:cs="Arial"/>
          <w:sz w:val="22"/>
          <w:szCs w:val="22"/>
        </w:rPr>
        <w:t>El descuento por volúmenes asegurados, deberán ser aplicados a la Prima de Riesgo.</w:t>
      </w:r>
    </w:p>
    <w:p w:rsidR="00ED7700" w:rsidRPr="002C320C" w:rsidRDefault="00ED7700" w:rsidP="00ED7700">
      <w:pPr>
        <w:keepNext/>
        <w:autoSpaceDE w:val="0"/>
        <w:autoSpaceDN w:val="0"/>
        <w:adjustRightInd w:val="0"/>
        <w:ind w:firstLine="708"/>
        <w:rPr>
          <w:rFonts w:ascii="Calibri" w:hAnsi="Calibri" w:cs="Arial"/>
          <w:b/>
          <w:bCs/>
          <w:spacing w:val="-2"/>
          <w:sz w:val="22"/>
          <w:szCs w:val="22"/>
          <w:lang w:val="es-ES_tradnl"/>
        </w:rPr>
      </w:pPr>
    </w:p>
    <w:p w:rsidR="00ED7700" w:rsidRDefault="00ED7700" w:rsidP="002D0D8B">
      <w:pPr>
        <w:keepNext/>
        <w:autoSpaceDE w:val="0"/>
        <w:autoSpaceDN w:val="0"/>
        <w:adjustRightInd w:val="0"/>
        <w:ind w:left="709" w:hanging="1"/>
        <w:jc w:val="both"/>
        <w:rPr>
          <w:rFonts w:ascii="Calibri" w:hAnsi="Calibri" w:cs="Arial"/>
          <w:sz w:val="22"/>
          <w:szCs w:val="22"/>
        </w:rPr>
      </w:pPr>
      <w:r w:rsidRPr="002C320C">
        <w:rPr>
          <w:rFonts w:ascii="Calibri" w:hAnsi="Calibri" w:cs="Arial"/>
          <w:sz w:val="22"/>
          <w:szCs w:val="22"/>
        </w:rPr>
        <w:t>Los factores de descuentos indicados, se aplicarán sobre la prima anual de la póliza, en el año de suscripción que corresponda.</w:t>
      </w:r>
    </w:p>
    <w:p w:rsidR="002D0D8B" w:rsidRPr="002C320C" w:rsidRDefault="002D0D8B" w:rsidP="002D0D8B">
      <w:pPr>
        <w:keepNext/>
        <w:autoSpaceDE w:val="0"/>
        <w:autoSpaceDN w:val="0"/>
        <w:adjustRightInd w:val="0"/>
        <w:ind w:left="709" w:hanging="1"/>
        <w:jc w:val="both"/>
        <w:rPr>
          <w:rFonts w:ascii="Calibri" w:hAnsi="Calibri" w:cs="Arial"/>
          <w:sz w:val="22"/>
          <w:szCs w:val="22"/>
        </w:rPr>
      </w:pPr>
    </w:p>
    <w:p w:rsidR="002F3C5B" w:rsidRPr="002C320C" w:rsidRDefault="002F3C5B" w:rsidP="002C320C">
      <w:pPr>
        <w:pStyle w:val="Heading2"/>
        <w:numPr>
          <w:ilvl w:val="0"/>
          <w:numId w:val="28"/>
        </w:numPr>
        <w:spacing w:before="0" w:line="240" w:lineRule="auto"/>
        <w:ind w:hanging="720"/>
        <w:rPr>
          <w:rFonts w:ascii="Calibri" w:hAnsi="Calibri" w:cs="Arial"/>
          <w:color w:val="auto"/>
          <w:sz w:val="22"/>
          <w:szCs w:val="22"/>
        </w:rPr>
      </w:pPr>
      <w:bookmarkStart w:id="213" w:name="_Toc447627293"/>
      <w:r w:rsidRPr="002C320C">
        <w:rPr>
          <w:rFonts w:ascii="Calibri" w:hAnsi="Calibri" w:cs="Arial"/>
          <w:color w:val="auto"/>
          <w:sz w:val="22"/>
          <w:szCs w:val="22"/>
        </w:rPr>
        <w:t>Bonificación o Descuento por Baja Siniestralidad</w:t>
      </w:r>
      <w:bookmarkEnd w:id="213"/>
      <w:r w:rsidRPr="002C320C">
        <w:rPr>
          <w:rFonts w:ascii="Calibri" w:hAnsi="Calibri" w:cs="Arial"/>
          <w:color w:val="auto"/>
          <w:sz w:val="22"/>
          <w:szCs w:val="22"/>
        </w:rPr>
        <w:t xml:space="preserve"> </w:t>
      </w:r>
    </w:p>
    <w:p w:rsidR="002F3C5B" w:rsidRPr="002C320C" w:rsidRDefault="002F3C5B" w:rsidP="002C320C">
      <w:pPr>
        <w:autoSpaceDE w:val="0"/>
        <w:autoSpaceDN w:val="0"/>
        <w:adjustRightInd w:val="0"/>
        <w:jc w:val="both"/>
        <w:rPr>
          <w:rFonts w:ascii="Calibri" w:hAnsi="Calibri" w:cs="Arial"/>
          <w:b/>
          <w:bCs/>
          <w:sz w:val="22"/>
          <w:szCs w:val="22"/>
        </w:rPr>
      </w:pPr>
    </w:p>
    <w:p w:rsidR="002F3C5B" w:rsidRPr="002C320C" w:rsidRDefault="002F3C5B" w:rsidP="002C320C">
      <w:pPr>
        <w:autoSpaceDE w:val="0"/>
        <w:autoSpaceDN w:val="0"/>
        <w:adjustRightInd w:val="0"/>
        <w:jc w:val="both"/>
        <w:rPr>
          <w:rFonts w:ascii="Calibri" w:hAnsi="Calibri" w:cs="Arial"/>
          <w:sz w:val="22"/>
          <w:szCs w:val="22"/>
        </w:rPr>
      </w:pPr>
      <w:r w:rsidRPr="002C320C">
        <w:rPr>
          <w:rFonts w:ascii="Calibri" w:hAnsi="Calibri" w:cs="Arial"/>
          <w:b/>
          <w:bCs/>
          <w:sz w:val="22"/>
          <w:szCs w:val="22"/>
        </w:rPr>
        <w:t xml:space="preserve">SEGUROS LAFISE, </w:t>
      </w:r>
      <w:r w:rsidRPr="002C320C">
        <w:rPr>
          <w:rFonts w:ascii="Calibri" w:hAnsi="Calibri" w:cs="Arial"/>
          <w:sz w:val="22"/>
          <w:szCs w:val="22"/>
        </w:rPr>
        <w:t>podrá otorgar una bonificación o descuento por baja siniestralidad (buena experiencia), siempre que en el transcurso de 4 (cuatro) anualidades consecutivas de seguro, no existan o que los montos indemnizados con cargo a esta póliza, sean bajos. Para ello, se establece la siguiente escala de descuentos:</w:t>
      </w:r>
    </w:p>
    <w:p w:rsidR="002F3C5B" w:rsidRPr="002C320C" w:rsidRDefault="002F3C5B" w:rsidP="002C320C">
      <w:pPr>
        <w:autoSpaceDE w:val="0"/>
        <w:autoSpaceDN w:val="0"/>
        <w:adjustRightInd w:val="0"/>
        <w:jc w:val="both"/>
        <w:rPr>
          <w:rFonts w:ascii="Calibri" w:hAnsi="Calibri" w:cs="Arial"/>
          <w:sz w:val="22"/>
          <w:szCs w:val="22"/>
        </w:rPr>
      </w:pPr>
    </w:p>
    <w:tbl>
      <w:tblPr>
        <w:tblW w:w="0" w:type="auto"/>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9"/>
        <w:gridCol w:w="1992"/>
      </w:tblGrid>
      <w:tr w:rsidR="002F3C5B" w:rsidRPr="002C320C" w:rsidTr="009A52BF">
        <w:trPr>
          <w:trHeight w:val="1"/>
          <w:tblHeader/>
          <w:jc w:val="center"/>
        </w:trPr>
        <w:tc>
          <w:tcPr>
            <w:tcW w:w="3409" w:type="dxa"/>
            <w:shd w:val="clear" w:color="auto" w:fill="D9D9D9" w:themeFill="background1" w:themeFillShade="D9"/>
            <w:vAlign w:val="center"/>
          </w:tcPr>
          <w:p w:rsidR="002F3C5B" w:rsidRPr="002C320C" w:rsidRDefault="002F3C5B" w:rsidP="002C320C">
            <w:pPr>
              <w:autoSpaceDE w:val="0"/>
              <w:autoSpaceDN w:val="0"/>
              <w:adjustRightInd w:val="0"/>
              <w:jc w:val="center"/>
              <w:rPr>
                <w:rFonts w:ascii="Calibri" w:hAnsi="Calibri" w:cs="Arial"/>
                <w:sz w:val="20"/>
                <w:szCs w:val="22"/>
              </w:rPr>
            </w:pPr>
            <w:r w:rsidRPr="002C320C">
              <w:rPr>
                <w:rFonts w:ascii="Calibri" w:hAnsi="Calibri" w:cs="Arial"/>
                <w:b/>
                <w:bCs/>
                <w:sz w:val="20"/>
                <w:szCs w:val="22"/>
              </w:rPr>
              <w:t>% DE SINIESTRALIDAD</w:t>
            </w:r>
          </w:p>
        </w:tc>
        <w:tc>
          <w:tcPr>
            <w:tcW w:w="1992" w:type="dxa"/>
            <w:shd w:val="clear" w:color="auto" w:fill="D9D9D9" w:themeFill="background1" w:themeFillShade="D9"/>
            <w:vAlign w:val="center"/>
          </w:tcPr>
          <w:p w:rsidR="002F3C5B" w:rsidRPr="002C320C" w:rsidRDefault="002F3C5B" w:rsidP="002C320C">
            <w:pPr>
              <w:autoSpaceDE w:val="0"/>
              <w:autoSpaceDN w:val="0"/>
              <w:adjustRightInd w:val="0"/>
              <w:jc w:val="center"/>
              <w:rPr>
                <w:rFonts w:ascii="Calibri" w:hAnsi="Calibri" w:cs="Arial"/>
                <w:sz w:val="20"/>
                <w:szCs w:val="22"/>
              </w:rPr>
            </w:pPr>
            <w:r w:rsidRPr="002C320C">
              <w:rPr>
                <w:rFonts w:ascii="Calibri" w:hAnsi="Calibri" w:cs="Arial"/>
                <w:b/>
                <w:bCs/>
                <w:sz w:val="20"/>
                <w:szCs w:val="22"/>
              </w:rPr>
              <w:t>% DE BONIFICACION</w:t>
            </w:r>
          </w:p>
        </w:tc>
      </w:tr>
      <w:tr w:rsidR="002F3C5B" w:rsidRPr="002C320C" w:rsidTr="009A52BF">
        <w:trPr>
          <w:trHeight w:val="1"/>
          <w:jc w:val="center"/>
        </w:trPr>
        <w:tc>
          <w:tcPr>
            <w:tcW w:w="3409" w:type="dxa"/>
            <w:shd w:val="clear" w:color="000000" w:fill="FFFFFF"/>
            <w:vAlign w:val="center"/>
          </w:tcPr>
          <w:p w:rsidR="002F3C5B" w:rsidRPr="002C320C" w:rsidRDefault="002F3C5B" w:rsidP="002C320C">
            <w:pPr>
              <w:autoSpaceDE w:val="0"/>
              <w:autoSpaceDN w:val="0"/>
              <w:adjustRightInd w:val="0"/>
              <w:jc w:val="center"/>
              <w:rPr>
                <w:rFonts w:ascii="Calibri" w:hAnsi="Calibri" w:cs="Arial"/>
                <w:sz w:val="20"/>
                <w:szCs w:val="22"/>
              </w:rPr>
            </w:pPr>
            <w:r w:rsidRPr="002C320C">
              <w:rPr>
                <w:rFonts w:ascii="Calibri" w:hAnsi="Calibri" w:cs="Arial"/>
                <w:sz w:val="20"/>
                <w:szCs w:val="22"/>
              </w:rPr>
              <w:t>Con   0% de Siniestralidad</w:t>
            </w:r>
          </w:p>
        </w:tc>
        <w:tc>
          <w:tcPr>
            <w:tcW w:w="1992" w:type="dxa"/>
            <w:shd w:val="clear" w:color="000000" w:fill="FFFFFF"/>
            <w:vAlign w:val="center"/>
          </w:tcPr>
          <w:p w:rsidR="002F3C5B" w:rsidRPr="002C320C" w:rsidRDefault="002F3C5B" w:rsidP="002C320C">
            <w:pPr>
              <w:autoSpaceDE w:val="0"/>
              <w:autoSpaceDN w:val="0"/>
              <w:adjustRightInd w:val="0"/>
              <w:jc w:val="center"/>
              <w:rPr>
                <w:rFonts w:ascii="Calibri" w:hAnsi="Calibri" w:cs="Arial"/>
                <w:sz w:val="20"/>
                <w:szCs w:val="22"/>
              </w:rPr>
            </w:pPr>
            <w:r w:rsidRPr="002C320C">
              <w:rPr>
                <w:rFonts w:ascii="Calibri" w:hAnsi="Calibri" w:cs="Arial"/>
                <w:sz w:val="20"/>
                <w:szCs w:val="22"/>
              </w:rPr>
              <w:t>45%</w:t>
            </w:r>
          </w:p>
        </w:tc>
      </w:tr>
      <w:tr w:rsidR="002F3C5B" w:rsidRPr="002C320C" w:rsidTr="009A52BF">
        <w:trPr>
          <w:trHeight w:val="1"/>
          <w:jc w:val="center"/>
        </w:trPr>
        <w:tc>
          <w:tcPr>
            <w:tcW w:w="3409" w:type="dxa"/>
            <w:shd w:val="clear" w:color="000000" w:fill="FFFFFF"/>
            <w:vAlign w:val="center"/>
          </w:tcPr>
          <w:p w:rsidR="002F3C5B" w:rsidRPr="002C320C" w:rsidRDefault="002F3C5B" w:rsidP="002C320C">
            <w:pPr>
              <w:autoSpaceDE w:val="0"/>
              <w:autoSpaceDN w:val="0"/>
              <w:adjustRightInd w:val="0"/>
              <w:jc w:val="center"/>
              <w:rPr>
                <w:rFonts w:ascii="Calibri" w:hAnsi="Calibri" w:cs="Arial"/>
                <w:sz w:val="20"/>
                <w:szCs w:val="22"/>
              </w:rPr>
            </w:pPr>
            <w:r w:rsidRPr="002C320C">
              <w:rPr>
                <w:rFonts w:ascii="Calibri" w:hAnsi="Calibri" w:cs="Arial"/>
                <w:sz w:val="20"/>
                <w:szCs w:val="22"/>
              </w:rPr>
              <w:t>De     1%   a   15%</w:t>
            </w:r>
          </w:p>
        </w:tc>
        <w:tc>
          <w:tcPr>
            <w:tcW w:w="1992" w:type="dxa"/>
            <w:shd w:val="clear" w:color="000000" w:fill="FFFFFF"/>
            <w:vAlign w:val="center"/>
          </w:tcPr>
          <w:p w:rsidR="002F3C5B" w:rsidRPr="002C320C" w:rsidRDefault="002F3C5B" w:rsidP="002C320C">
            <w:pPr>
              <w:autoSpaceDE w:val="0"/>
              <w:autoSpaceDN w:val="0"/>
              <w:adjustRightInd w:val="0"/>
              <w:jc w:val="center"/>
              <w:rPr>
                <w:rFonts w:ascii="Calibri" w:hAnsi="Calibri" w:cs="Arial"/>
                <w:sz w:val="20"/>
                <w:szCs w:val="22"/>
              </w:rPr>
            </w:pPr>
            <w:r w:rsidRPr="002C320C">
              <w:rPr>
                <w:rFonts w:ascii="Calibri" w:hAnsi="Calibri" w:cs="Arial"/>
                <w:sz w:val="20"/>
                <w:szCs w:val="22"/>
              </w:rPr>
              <w:t>30%</w:t>
            </w:r>
          </w:p>
        </w:tc>
      </w:tr>
      <w:tr w:rsidR="002F3C5B" w:rsidRPr="002C320C" w:rsidTr="009A52BF">
        <w:trPr>
          <w:trHeight w:val="1"/>
          <w:jc w:val="center"/>
        </w:trPr>
        <w:tc>
          <w:tcPr>
            <w:tcW w:w="3409" w:type="dxa"/>
            <w:shd w:val="clear" w:color="000000" w:fill="FFFFFF"/>
            <w:vAlign w:val="center"/>
          </w:tcPr>
          <w:p w:rsidR="002F3C5B" w:rsidRPr="002C320C" w:rsidRDefault="002F3C5B" w:rsidP="002C320C">
            <w:pPr>
              <w:autoSpaceDE w:val="0"/>
              <w:autoSpaceDN w:val="0"/>
              <w:adjustRightInd w:val="0"/>
              <w:jc w:val="center"/>
              <w:rPr>
                <w:rFonts w:ascii="Calibri" w:hAnsi="Calibri" w:cs="Arial"/>
                <w:sz w:val="20"/>
                <w:szCs w:val="22"/>
              </w:rPr>
            </w:pPr>
            <w:r w:rsidRPr="002C320C">
              <w:rPr>
                <w:rFonts w:ascii="Calibri" w:hAnsi="Calibri" w:cs="Arial"/>
                <w:sz w:val="20"/>
                <w:szCs w:val="22"/>
              </w:rPr>
              <w:t>De   15.01%   a   30%</w:t>
            </w:r>
          </w:p>
        </w:tc>
        <w:tc>
          <w:tcPr>
            <w:tcW w:w="1992" w:type="dxa"/>
            <w:shd w:val="clear" w:color="000000" w:fill="FFFFFF"/>
            <w:vAlign w:val="center"/>
          </w:tcPr>
          <w:p w:rsidR="002F3C5B" w:rsidRPr="002C320C" w:rsidRDefault="002F3C5B" w:rsidP="002C320C">
            <w:pPr>
              <w:autoSpaceDE w:val="0"/>
              <w:autoSpaceDN w:val="0"/>
              <w:adjustRightInd w:val="0"/>
              <w:jc w:val="center"/>
              <w:rPr>
                <w:rFonts w:ascii="Calibri" w:hAnsi="Calibri" w:cs="Arial"/>
                <w:sz w:val="20"/>
                <w:szCs w:val="22"/>
              </w:rPr>
            </w:pPr>
            <w:r w:rsidRPr="002C320C">
              <w:rPr>
                <w:rFonts w:ascii="Calibri" w:hAnsi="Calibri" w:cs="Arial"/>
                <w:sz w:val="20"/>
                <w:szCs w:val="22"/>
              </w:rPr>
              <w:t>25%</w:t>
            </w:r>
          </w:p>
        </w:tc>
      </w:tr>
      <w:tr w:rsidR="002F3C5B" w:rsidRPr="002C320C" w:rsidTr="009A52BF">
        <w:trPr>
          <w:trHeight w:val="214"/>
          <w:jc w:val="center"/>
        </w:trPr>
        <w:tc>
          <w:tcPr>
            <w:tcW w:w="3409" w:type="dxa"/>
            <w:shd w:val="clear" w:color="000000" w:fill="FFFFFF"/>
            <w:vAlign w:val="center"/>
          </w:tcPr>
          <w:p w:rsidR="002F3C5B" w:rsidRPr="002C320C" w:rsidRDefault="002F3C5B" w:rsidP="002C320C">
            <w:pPr>
              <w:autoSpaceDE w:val="0"/>
              <w:autoSpaceDN w:val="0"/>
              <w:adjustRightInd w:val="0"/>
              <w:jc w:val="center"/>
              <w:rPr>
                <w:rFonts w:ascii="Calibri" w:hAnsi="Calibri" w:cs="Arial"/>
                <w:sz w:val="20"/>
                <w:szCs w:val="22"/>
              </w:rPr>
            </w:pPr>
            <w:r w:rsidRPr="002C320C">
              <w:rPr>
                <w:rFonts w:ascii="Calibri" w:hAnsi="Calibri" w:cs="Arial"/>
                <w:sz w:val="20"/>
                <w:szCs w:val="22"/>
              </w:rPr>
              <w:t>De   30.01%   a   45%</w:t>
            </w:r>
          </w:p>
        </w:tc>
        <w:tc>
          <w:tcPr>
            <w:tcW w:w="1992" w:type="dxa"/>
            <w:shd w:val="clear" w:color="000000" w:fill="FFFFFF"/>
            <w:vAlign w:val="center"/>
          </w:tcPr>
          <w:p w:rsidR="002F3C5B" w:rsidRPr="002C320C" w:rsidRDefault="002F3C5B" w:rsidP="002C320C">
            <w:pPr>
              <w:autoSpaceDE w:val="0"/>
              <w:autoSpaceDN w:val="0"/>
              <w:adjustRightInd w:val="0"/>
              <w:jc w:val="center"/>
              <w:rPr>
                <w:rFonts w:ascii="Calibri" w:hAnsi="Calibri" w:cs="Arial"/>
                <w:sz w:val="20"/>
                <w:szCs w:val="22"/>
              </w:rPr>
            </w:pPr>
            <w:r w:rsidRPr="002C320C">
              <w:rPr>
                <w:rFonts w:ascii="Calibri" w:hAnsi="Calibri" w:cs="Arial"/>
                <w:sz w:val="20"/>
                <w:szCs w:val="22"/>
              </w:rPr>
              <w:t>20%</w:t>
            </w:r>
          </w:p>
        </w:tc>
      </w:tr>
      <w:tr w:rsidR="002F3C5B" w:rsidRPr="002C320C" w:rsidTr="009A52BF">
        <w:trPr>
          <w:trHeight w:val="1"/>
          <w:jc w:val="center"/>
        </w:trPr>
        <w:tc>
          <w:tcPr>
            <w:tcW w:w="3409" w:type="dxa"/>
            <w:shd w:val="clear" w:color="000000" w:fill="FFFFFF"/>
            <w:vAlign w:val="center"/>
          </w:tcPr>
          <w:p w:rsidR="002F3C5B" w:rsidRPr="002C320C" w:rsidRDefault="002F3C5B" w:rsidP="002C320C">
            <w:pPr>
              <w:autoSpaceDE w:val="0"/>
              <w:autoSpaceDN w:val="0"/>
              <w:adjustRightInd w:val="0"/>
              <w:jc w:val="center"/>
              <w:rPr>
                <w:rFonts w:ascii="Calibri" w:hAnsi="Calibri" w:cs="Arial"/>
                <w:sz w:val="20"/>
                <w:szCs w:val="22"/>
              </w:rPr>
            </w:pPr>
            <w:r w:rsidRPr="002C320C">
              <w:rPr>
                <w:rFonts w:ascii="Calibri" w:hAnsi="Calibri" w:cs="Arial"/>
                <w:sz w:val="20"/>
                <w:szCs w:val="22"/>
              </w:rPr>
              <w:t>De   45.01%   a   50%</w:t>
            </w:r>
          </w:p>
        </w:tc>
        <w:tc>
          <w:tcPr>
            <w:tcW w:w="1992" w:type="dxa"/>
            <w:shd w:val="clear" w:color="000000" w:fill="FFFFFF"/>
            <w:vAlign w:val="center"/>
          </w:tcPr>
          <w:p w:rsidR="002F3C5B" w:rsidRPr="002C320C" w:rsidRDefault="002F3C5B" w:rsidP="002C320C">
            <w:pPr>
              <w:autoSpaceDE w:val="0"/>
              <w:autoSpaceDN w:val="0"/>
              <w:adjustRightInd w:val="0"/>
              <w:jc w:val="center"/>
              <w:rPr>
                <w:rFonts w:ascii="Calibri" w:hAnsi="Calibri" w:cs="Arial"/>
                <w:sz w:val="20"/>
                <w:szCs w:val="22"/>
              </w:rPr>
            </w:pPr>
            <w:r w:rsidRPr="002C320C">
              <w:rPr>
                <w:rFonts w:ascii="Calibri" w:hAnsi="Calibri" w:cs="Arial"/>
                <w:sz w:val="20"/>
                <w:szCs w:val="22"/>
              </w:rPr>
              <w:t>10%</w:t>
            </w:r>
          </w:p>
        </w:tc>
      </w:tr>
      <w:tr w:rsidR="002F3C5B" w:rsidRPr="002C320C" w:rsidTr="009A52BF">
        <w:trPr>
          <w:trHeight w:val="1"/>
          <w:jc w:val="center"/>
        </w:trPr>
        <w:tc>
          <w:tcPr>
            <w:tcW w:w="3409" w:type="dxa"/>
            <w:shd w:val="clear" w:color="000000" w:fill="FFFFFF"/>
            <w:vAlign w:val="center"/>
          </w:tcPr>
          <w:p w:rsidR="002F3C5B" w:rsidRPr="002C320C" w:rsidRDefault="002F3C5B" w:rsidP="002C320C">
            <w:pPr>
              <w:autoSpaceDE w:val="0"/>
              <w:autoSpaceDN w:val="0"/>
              <w:adjustRightInd w:val="0"/>
              <w:jc w:val="center"/>
              <w:rPr>
                <w:rFonts w:ascii="Calibri" w:hAnsi="Calibri" w:cs="Arial"/>
                <w:sz w:val="20"/>
                <w:szCs w:val="22"/>
              </w:rPr>
            </w:pPr>
            <w:r w:rsidRPr="002C320C">
              <w:rPr>
                <w:rFonts w:ascii="Calibri" w:hAnsi="Calibri" w:cs="Arial"/>
                <w:sz w:val="20"/>
                <w:szCs w:val="22"/>
              </w:rPr>
              <w:t>De   50.01%   y     +</w:t>
            </w:r>
          </w:p>
        </w:tc>
        <w:tc>
          <w:tcPr>
            <w:tcW w:w="1992" w:type="dxa"/>
            <w:shd w:val="clear" w:color="000000" w:fill="FFFFFF"/>
            <w:vAlign w:val="center"/>
          </w:tcPr>
          <w:p w:rsidR="002F3C5B" w:rsidRPr="002C320C" w:rsidRDefault="002F3C5B" w:rsidP="002C320C">
            <w:pPr>
              <w:autoSpaceDE w:val="0"/>
              <w:autoSpaceDN w:val="0"/>
              <w:adjustRightInd w:val="0"/>
              <w:jc w:val="center"/>
              <w:rPr>
                <w:rFonts w:ascii="Calibri" w:hAnsi="Calibri" w:cs="Arial"/>
                <w:sz w:val="20"/>
                <w:szCs w:val="22"/>
              </w:rPr>
            </w:pPr>
            <w:r w:rsidRPr="002C320C">
              <w:rPr>
                <w:rFonts w:ascii="Calibri" w:hAnsi="Calibri" w:cs="Arial"/>
                <w:sz w:val="20"/>
                <w:szCs w:val="22"/>
              </w:rPr>
              <w:t>0%</w:t>
            </w:r>
          </w:p>
        </w:tc>
      </w:tr>
    </w:tbl>
    <w:p w:rsidR="002F3C5B" w:rsidRPr="002C320C" w:rsidRDefault="002F3C5B" w:rsidP="002C320C">
      <w:pPr>
        <w:autoSpaceDE w:val="0"/>
        <w:autoSpaceDN w:val="0"/>
        <w:adjustRightInd w:val="0"/>
        <w:jc w:val="both"/>
        <w:rPr>
          <w:rFonts w:ascii="Calibri" w:hAnsi="Calibri" w:cs="Arial"/>
          <w:sz w:val="22"/>
          <w:szCs w:val="22"/>
        </w:rPr>
      </w:pPr>
    </w:p>
    <w:p w:rsidR="002F3C5B" w:rsidRPr="002C320C" w:rsidRDefault="002F3C5B" w:rsidP="002C320C">
      <w:pPr>
        <w:tabs>
          <w:tab w:val="left" w:pos="2356"/>
        </w:tabs>
        <w:autoSpaceDE w:val="0"/>
        <w:autoSpaceDN w:val="0"/>
        <w:adjustRightInd w:val="0"/>
        <w:ind w:left="708"/>
        <w:jc w:val="both"/>
        <w:rPr>
          <w:rFonts w:ascii="Calibri" w:hAnsi="Calibri" w:cs="Arial"/>
          <w:sz w:val="22"/>
          <w:szCs w:val="22"/>
        </w:rPr>
      </w:pPr>
      <w:r w:rsidRPr="002C320C">
        <w:rPr>
          <w:rFonts w:ascii="Calibri" w:hAnsi="Calibri" w:cs="Arial"/>
          <w:sz w:val="22"/>
          <w:szCs w:val="22"/>
        </w:rPr>
        <w:t xml:space="preserve">Las anualidades consecutivas se considerarán siempre y cuando el o los Bien(es) se haya(n) mantenido(s) asegurado(s) en </w:t>
      </w:r>
      <w:r w:rsidRPr="002C320C">
        <w:rPr>
          <w:rFonts w:ascii="Calibri" w:hAnsi="Calibri" w:cs="Arial"/>
          <w:b/>
          <w:sz w:val="22"/>
          <w:szCs w:val="22"/>
        </w:rPr>
        <w:t xml:space="preserve">SEGUROS </w:t>
      </w:r>
      <w:r w:rsidRPr="002C320C">
        <w:rPr>
          <w:rFonts w:ascii="Calibri" w:hAnsi="Calibri" w:cs="Arial"/>
          <w:b/>
          <w:bCs/>
          <w:sz w:val="22"/>
          <w:szCs w:val="22"/>
        </w:rPr>
        <w:t xml:space="preserve">LAFISE </w:t>
      </w:r>
      <w:r w:rsidRPr="002C320C">
        <w:rPr>
          <w:rFonts w:ascii="Calibri" w:hAnsi="Calibri" w:cs="Arial"/>
          <w:sz w:val="22"/>
          <w:szCs w:val="22"/>
        </w:rPr>
        <w:t>durante al menos, dichos períodos de tiempo.</w:t>
      </w:r>
    </w:p>
    <w:p w:rsidR="002F3C5B" w:rsidRPr="002C320C" w:rsidRDefault="002F3C5B" w:rsidP="002C320C">
      <w:pPr>
        <w:autoSpaceDE w:val="0"/>
        <w:autoSpaceDN w:val="0"/>
        <w:adjustRightInd w:val="0"/>
        <w:ind w:left="708"/>
        <w:jc w:val="both"/>
        <w:rPr>
          <w:rFonts w:ascii="Calibri" w:hAnsi="Calibri" w:cs="Arial"/>
          <w:sz w:val="22"/>
          <w:szCs w:val="22"/>
        </w:rPr>
      </w:pPr>
    </w:p>
    <w:p w:rsidR="002F3C5B" w:rsidRPr="002C320C" w:rsidRDefault="002F3C5B" w:rsidP="002C320C">
      <w:pPr>
        <w:autoSpaceDE w:val="0"/>
        <w:autoSpaceDN w:val="0"/>
        <w:adjustRightInd w:val="0"/>
        <w:ind w:left="708"/>
        <w:jc w:val="both"/>
        <w:rPr>
          <w:rFonts w:ascii="Calibri" w:hAnsi="Calibri" w:cs="Arial"/>
          <w:sz w:val="22"/>
          <w:szCs w:val="22"/>
        </w:rPr>
      </w:pPr>
      <w:r w:rsidRPr="002C320C">
        <w:rPr>
          <w:rFonts w:ascii="Calibri" w:hAnsi="Calibri" w:cs="Arial"/>
          <w:sz w:val="22"/>
          <w:szCs w:val="22"/>
        </w:rPr>
        <w:t>Para los efectos de esta Póliza, se considera “baja” siniestralidad, cuando el factor o indicador de siniestralidad sea igual o menor al 50%.</w:t>
      </w:r>
    </w:p>
    <w:p w:rsidR="002F3C5B" w:rsidRPr="002C320C" w:rsidRDefault="002F3C5B" w:rsidP="002C320C">
      <w:pPr>
        <w:autoSpaceDE w:val="0"/>
        <w:autoSpaceDN w:val="0"/>
        <w:adjustRightInd w:val="0"/>
        <w:ind w:left="708"/>
        <w:jc w:val="both"/>
        <w:rPr>
          <w:rFonts w:ascii="Calibri" w:hAnsi="Calibri" w:cs="Arial"/>
          <w:sz w:val="22"/>
          <w:szCs w:val="22"/>
        </w:rPr>
      </w:pPr>
    </w:p>
    <w:p w:rsidR="002F3C5B" w:rsidRPr="002C320C" w:rsidRDefault="002F3C5B" w:rsidP="002C320C">
      <w:pPr>
        <w:autoSpaceDE w:val="0"/>
        <w:autoSpaceDN w:val="0"/>
        <w:adjustRightInd w:val="0"/>
        <w:ind w:left="708"/>
        <w:jc w:val="both"/>
        <w:rPr>
          <w:rFonts w:ascii="Calibri" w:hAnsi="Calibri" w:cs="Arial"/>
          <w:sz w:val="22"/>
          <w:szCs w:val="22"/>
        </w:rPr>
      </w:pPr>
      <w:r w:rsidRPr="002C320C">
        <w:rPr>
          <w:rFonts w:ascii="Calibri" w:hAnsi="Calibri" w:cs="Arial"/>
          <w:sz w:val="22"/>
          <w:szCs w:val="22"/>
        </w:rPr>
        <w:t xml:space="preserve">El factor o indicador de siniestralidad, para este caso en particular, se estimara considerando los cuatro (4) últimos años o anualidades consecutivas, al año de suscripción que corresponda; por lo que este descuento aplica a partir del quinto año de suscripción (renovación) de la póliza. </w:t>
      </w:r>
    </w:p>
    <w:p w:rsidR="002F3C5B" w:rsidRPr="002C320C" w:rsidRDefault="002F3C5B" w:rsidP="002C320C">
      <w:pPr>
        <w:autoSpaceDE w:val="0"/>
        <w:autoSpaceDN w:val="0"/>
        <w:adjustRightInd w:val="0"/>
        <w:ind w:left="708"/>
        <w:jc w:val="both"/>
        <w:rPr>
          <w:rFonts w:ascii="Calibri" w:hAnsi="Calibri" w:cs="Arial"/>
          <w:sz w:val="22"/>
          <w:szCs w:val="22"/>
        </w:rPr>
      </w:pPr>
    </w:p>
    <w:p w:rsidR="002F3C5B" w:rsidRPr="002C320C" w:rsidRDefault="002F3C5B" w:rsidP="002C320C">
      <w:pPr>
        <w:autoSpaceDE w:val="0"/>
        <w:autoSpaceDN w:val="0"/>
        <w:adjustRightInd w:val="0"/>
        <w:ind w:left="708"/>
        <w:jc w:val="both"/>
        <w:rPr>
          <w:rFonts w:ascii="Calibri" w:hAnsi="Calibri" w:cs="Arial"/>
          <w:sz w:val="22"/>
          <w:szCs w:val="22"/>
        </w:rPr>
      </w:pPr>
      <w:r w:rsidRPr="002C320C">
        <w:rPr>
          <w:rFonts w:ascii="Calibri" w:hAnsi="Calibri" w:cs="Arial"/>
          <w:sz w:val="22"/>
          <w:szCs w:val="22"/>
        </w:rPr>
        <w:t xml:space="preserve">Los porcentajes de bonificación o descuento por baja siniestralidad, se aplicaran a la Prima de Riesgo y se descontara de esta; en el año de suscripción que corresponda.  </w:t>
      </w:r>
    </w:p>
    <w:p w:rsidR="002F3C5B" w:rsidRPr="002C320C" w:rsidRDefault="002F3C5B" w:rsidP="002C320C">
      <w:pPr>
        <w:autoSpaceDE w:val="0"/>
        <w:autoSpaceDN w:val="0"/>
        <w:adjustRightInd w:val="0"/>
        <w:ind w:left="708"/>
        <w:jc w:val="both"/>
        <w:rPr>
          <w:rFonts w:ascii="Calibri" w:hAnsi="Calibri" w:cs="Arial"/>
          <w:sz w:val="22"/>
          <w:szCs w:val="22"/>
          <w:vertAlign w:val="subscript"/>
        </w:rPr>
      </w:pPr>
    </w:p>
    <w:p w:rsidR="002F3C5B" w:rsidRPr="002C320C" w:rsidRDefault="002F3C5B" w:rsidP="002C320C">
      <w:pPr>
        <w:shd w:val="clear" w:color="auto" w:fill="FFFFFF"/>
        <w:ind w:left="708"/>
        <w:jc w:val="both"/>
        <w:rPr>
          <w:rFonts w:ascii="Calibri" w:hAnsi="Calibri" w:cs="Arial"/>
          <w:sz w:val="22"/>
          <w:szCs w:val="22"/>
          <w:lang w:eastAsia="es-NI"/>
        </w:rPr>
      </w:pPr>
      <w:r w:rsidRPr="002C320C">
        <w:rPr>
          <w:rFonts w:ascii="Calibri" w:hAnsi="Calibri" w:cs="Arial"/>
          <w:sz w:val="22"/>
          <w:szCs w:val="22"/>
          <w:lang w:eastAsia="es-NI"/>
        </w:rPr>
        <w:t>Siendo la Siniestralidad, el resultado de dividir, la sumatoria de los siniestros indemnizados y por indemnizar, correspondientes a los cuatros periodos de vigencias inmediatos anteriores a la fecha de la renovación a efectuarse; entre la sumatoria de los montos de primas pagadas, correspondientes a los cuatros periodos de vigencias inmediatos anteriores a la fecha de la renovación a efectuarse.</w:t>
      </w:r>
    </w:p>
    <w:p w:rsidR="002F3C5B" w:rsidRDefault="002F3C5B" w:rsidP="002C320C">
      <w:pPr>
        <w:autoSpaceDE w:val="0"/>
        <w:autoSpaceDN w:val="0"/>
        <w:adjustRightInd w:val="0"/>
        <w:ind w:left="708"/>
        <w:jc w:val="both"/>
        <w:rPr>
          <w:rFonts w:ascii="Calibri" w:hAnsi="Calibri" w:cs="Arial"/>
          <w:sz w:val="22"/>
          <w:szCs w:val="22"/>
        </w:rPr>
      </w:pPr>
    </w:p>
    <w:p w:rsidR="002D0D8B" w:rsidRPr="002C320C" w:rsidRDefault="002D0D8B" w:rsidP="002C320C">
      <w:pPr>
        <w:autoSpaceDE w:val="0"/>
        <w:autoSpaceDN w:val="0"/>
        <w:adjustRightInd w:val="0"/>
        <w:ind w:left="708"/>
        <w:jc w:val="both"/>
        <w:rPr>
          <w:rFonts w:ascii="Calibri" w:hAnsi="Calibri" w:cs="Arial"/>
          <w:sz w:val="22"/>
          <w:szCs w:val="22"/>
        </w:rPr>
      </w:pPr>
    </w:p>
    <w:p w:rsidR="00ED7700" w:rsidRPr="002C320C" w:rsidRDefault="00ED7700" w:rsidP="00ED7700">
      <w:pPr>
        <w:pStyle w:val="Heading2"/>
        <w:numPr>
          <w:ilvl w:val="0"/>
          <w:numId w:val="28"/>
        </w:numPr>
        <w:spacing w:before="0" w:line="240" w:lineRule="auto"/>
        <w:ind w:hanging="720"/>
        <w:rPr>
          <w:rFonts w:ascii="Calibri" w:hAnsi="Calibri" w:cs="Arial"/>
          <w:color w:val="auto"/>
          <w:sz w:val="22"/>
          <w:szCs w:val="22"/>
        </w:rPr>
      </w:pPr>
      <w:bookmarkStart w:id="214" w:name="_Toc447627294"/>
      <w:r w:rsidRPr="002C320C">
        <w:rPr>
          <w:rFonts w:ascii="Calibri" w:hAnsi="Calibri" w:cs="Arial"/>
          <w:color w:val="auto"/>
          <w:sz w:val="22"/>
          <w:szCs w:val="22"/>
        </w:rPr>
        <w:lastRenderedPageBreak/>
        <w:t>Recargo por alta frecuencia y/o severidad recurrente</w:t>
      </w:r>
      <w:bookmarkEnd w:id="214"/>
    </w:p>
    <w:p w:rsidR="00ED7700" w:rsidRPr="002C320C" w:rsidRDefault="00ED7700" w:rsidP="00ED7700">
      <w:pPr>
        <w:rPr>
          <w:sz w:val="22"/>
          <w:szCs w:val="22"/>
          <w:lang w:val="es-CR" w:eastAsia="es-CR"/>
        </w:rPr>
      </w:pPr>
    </w:p>
    <w:p w:rsidR="00ED7700" w:rsidRPr="002C320C" w:rsidRDefault="00ED7700" w:rsidP="00ED7700">
      <w:pPr>
        <w:autoSpaceDE w:val="0"/>
        <w:autoSpaceDN w:val="0"/>
        <w:adjustRightInd w:val="0"/>
        <w:jc w:val="both"/>
        <w:rPr>
          <w:rFonts w:ascii="Calibri" w:hAnsi="Calibri" w:cs="Arial"/>
          <w:sz w:val="22"/>
          <w:szCs w:val="22"/>
        </w:rPr>
      </w:pPr>
      <w:r w:rsidRPr="002C320C">
        <w:rPr>
          <w:rFonts w:ascii="Calibri" w:hAnsi="Calibri" w:cs="Arial"/>
          <w:b/>
          <w:bCs/>
          <w:sz w:val="22"/>
          <w:szCs w:val="22"/>
        </w:rPr>
        <w:t xml:space="preserve">SEGUROS LAFISE, </w:t>
      </w:r>
      <w:r w:rsidRPr="002C320C">
        <w:rPr>
          <w:rFonts w:ascii="Calibri" w:hAnsi="Calibri" w:cs="Arial"/>
          <w:sz w:val="22"/>
          <w:szCs w:val="22"/>
        </w:rPr>
        <w:t>podrá aplicar recargo por alta frecuencia y/o severidad recurrente (mala experiencia), a partir de cada renovación de la póliza; según la siguiente escala de recargos:</w:t>
      </w:r>
    </w:p>
    <w:p w:rsidR="00ED7700" w:rsidRPr="002C320C" w:rsidRDefault="00ED7700" w:rsidP="00ED7700">
      <w:pPr>
        <w:autoSpaceDE w:val="0"/>
        <w:autoSpaceDN w:val="0"/>
        <w:adjustRightInd w:val="0"/>
        <w:jc w:val="both"/>
        <w:rPr>
          <w:rFonts w:ascii="Calibri" w:hAnsi="Calibri" w:cs="Arial"/>
          <w:sz w:val="22"/>
          <w:szCs w:val="22"/>
        </w:rPr>
      </w:pPr>
    </w:p>
    <w:tbl>
      <w:tblPr>
        <w:tblW w:w="0" w:type="auto"/>
        <w:jc w:val="center"/>
        <w:tblLayout w:type="fixed"/>
        <w:tblLook w:val="0000" w:firstRow="0" w:lastRow="0" w:firstColumn="0" w:lastColumn="0" w:noHBand="0" w:noVBand="0"/>
      </w:tblPr>
      <w:tblGrid>
        <w:gridCol w:w="3036"/>
        <w:gridCol w:w="2494"/>
      </w:tblGrid>
      <w:tr w:rsidR="00ED7700" w:rsidRPr="002C320C" w:rsidTr="00983FDA">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ED7700" w:rsidRPr="002C320C" w:rsidRDefault="00ED7700" w:rsidP="00983FDA">
            <w:pPr>
              <w:autoSpaceDE w:val="0"/>
              <w:autoSpaceDN w:val="0"/>
              <w:adjustRightInd w:val="0"/>
              <w:jc w:val="center"/>
              <w:rPr>
                <w:rFonts w:ascii="Calibri" w:hAnsi="Calibri" w:cs="Arial"/>
                <w:sz w:val="20"/>
                <w:szCs w:val="22"/>
              </w:rPr>
            </w:pPr>
            <w:r w:rsidRPr="002C320C">
              <w:rPr>
                <w:rFonts w:ascii="Calibri" w:hAnsi="Calibri" w:cs="Arial"/>
                <w:b/>
                <w:bCs/>
                <w:sz w:val="20"/>
                <w:szCs w:val="22"/>
              </w:rPr>
              <w:t>% DE SINIESTRALIDAD</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D7700" w:rsidRPr="002C320C" w:rsidRDefault="00ED7700" w:rsidP="00983FDA">
            <w:pPr>
              <w:autoSpaceDE w:val="0"/>
              <w:autoSpaceDN w:val="0"/>
              <w:adjustRightInd w:val="0"/>
              <w:jc w:val="center"/>
              <w:rPr>
                <w:rFonts w:ascii="Calibri" w:hAnsi="Calibri" w:cs="Arial"/>
                <w:sz w:val="20"/>
                <w:szCs w:val="22"/>
              </w:rPr>
            </w:pPr>
            <w:r w:rsidRPr="002C320C">
              <w:rPr>
                <w:rFonts w:ascii="Calibri" w:hAnsi="Calibri" w:cs="Arial"/>
                <w:b/>
                <w:bCs/>
                <w:sz w:val="20"/>
                <w:szCs w:val="22"/>
              </w:rPr>
              <w:t>% DE RECARGO</w:t>
            </w:r>
          </w:p>
        </w:tc>
      </w:tr>
      <w:tr w:rsidR="00ED7700" w:rsidRPr="002C320C" w:rsidTr="00983FDA">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ED7700" w:rsidRPr="002C320C" w:rsidRDefault="00ED7700" w:rsidP="00983FDA">
            <w:pPr>
              <w:autoSpaceDE w:val="0"/>
              <w:autoSpaceDN w:val="0"/>
              <w:adjustRightInd w:val="0"/>
              <w:rPr>
                <w:rFonts w:ascii="Calibri" w:hAnsi="Calibri" w:cs="Arial"/>
                <w:sz w:val="20"/>
                <w:szCs w:val="22"/>
              </w:rPr>
            </w:pPr>
            <w:r>
              <w:rPr>
                <w:rFonts w:ascii="Calibri" w:hAnsi="Calibri" w:cs="Arial"/>
                <w:sz w:val="20"/>
                <w:szCs w:val="22"/>
              </w:rPr>
              <w:t xml:space="preserve">Hasta </w:t>
            </w:r>
            <w:r w:rsidRPr="002C320C">
              <w:rPr>
                <w:rFonts w:ascii="Calibri" w:hAnsi="Calibri" w:cs="Arial"/>
                <w:sz w:val="20"/>
                <w:szCs w:val="22"/>
              </w:rPr>
              <w:t>50%</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ED7700" w:rsidRPr="002C320C" w:rsidRDefault="00ED7700" w:rsidP="00983FDA">
            <w:pPr>
              <w:autoSpaceDE w:val="0"/>
              <w:autoSpaceDN w:val="0"/>
              <w:adjustRightInd w:val="0"/>
              <w:jc w:val="center"/>
              <w:rPr>
                <w:rFonts w:ascii="Calibri" w:hAnsi="Calibri" w:cs="Arial"/>
                <w:sz w:val="20"/>
                <w:szCs w:val="22"/>
              </w:rPr>
            </w:pPr>
            <w:r w:rsidRPr="002C320C">
              <w:rPr>
                <w:rFonts w:ascii="Calibri" w:hAnsi="Calibri" w:cs="Arial"/>
                <w:sz w:val="20"/>
                <w:szCs w:val="22"/>
              </w:rPr>
              <w:t xml:space="preserve">  0%</w:t>
            </w:r>
          </w:p>
        </w:tc>
      </w:tr>
      <w:tr w:rsidR="00ED7700" w:rsidRPr="002C320C" w:rsidTr="00983FDA">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ED7700" w:rsidRPr="002C320C" w:rsidRDefault="00ED7700" w:rsidP="00983FDA">
            <w:pPr>
              <w:autoSpaceDE w:val="0"/>
              <w:autoSpaceDN w:val="0"/>
              <w:adjustRightInd w:val="0"/>
              <w:rPr>
                <w:rFonts w:ascii="Calibri" w:hAnsi="Calibri" w:cs="Arial"/>
                <w:sz w:val="20"/>
                <w:szCs w:val="22"/>
              </w:rPr>
            </w:pPr>
            <w:r w:rsidRPr="002C320C">
              <w:rPr>
                <w:rFonts w:ascii="Calibri" w:hAnsi="Calibri" w:cs="Arial"/>
                <w:sz w:val="20"/>
                <w:szCs w:val="22"/>
              </w:rPr>
              <w:t>De    50.01%   a    60%</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ED7700" w:rsidRPr="002C320C" w:rsidRDefault="00ED7700" w:rsidP="00983FDA">
            <w:pPr>
              <w:autoSpaceDE w:val="0"/>
              <w:autoSpaceDN w:val="0"/>
              <w:adjustRightInd w:val="0"/>
              <w:jc w:val="center"/>
              <w:rPr>
                <w:rFonts w:ascii="Calibri" w:hAnsi="Calibri" w:cs="Arial"/>
                <w:sz w:val="20"/>
                <w:szCs w:val="22"/>
              </w:rPr>
            </w:pPr>
            <w:r w:rsidRPr="002C320C">
              <w:rPr>
                <w:rFonts w:ascii="Calibri" w:hAnsi="Calibri" w:cs="Arial"/>
                <w:sz w:val="20"/>
                <w:szCs w:val="22"/>
              </w:rPr>
              <w:t>10%</w:t>
            </w:r>
          </w:p>
        </w:tc>
      </w:tr>
      <w:tr w:rsidR="00ED7700" w:rsidRPr="002C320C" w:rsidTr="00983FDA">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ED7700" w:rsidRPr="002C320C" w:rsidRDefault="00ED7700" w:rsidP="00983FDA">
            <w:pPr>
              <w:autoSpaceDE w:val="0"/>
              <w:autoSpaceDN w:val="0"/>
              <w:adjustRightInd w:val="0"/>
              <w:rPr>
                <w:rFonts w:ascii="Calibri" w:hAnsi="Calibri" w:cs="Arial"/>
                <w:sz w:val="20"/>
                <w:szCs w:val="22"/>
              </w:rPr>
            </w:pPr>
            <w:r w:rsidRPr="002C320C">
              <w:rPr>
                <w:rFonts w:ascii="Calibri" w:hAnsi="Calibri" w:cs="Arial"/>
                <w:sz w:val="20"/>
                <w:szCs w:val="22"/>
              </w:rPr>
              <w:t>De    60.01%   a    70%</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ED7700" w:rsidRPr="002C320C" w:rsidRDefault="00ED7700" w:rsidP="00983FDA">
            <w:pPr>
              <w:autoSpaceDE w:val="0"/>
              <w:autoSpaceDN w:val="0"/>
              <w:adjustRightInd w:val="0"/>
              <w:jc w:val="center"/>
              <w:rPr>
                <w:rFonts w:ascii="Calibri" w:hAnsi="Calibri" w:cs="Arial"/>
                <w:sz w:val="20"/>
                <w:szCs w:val="22"/>
              </w:rPr>
            </w:pPr>
            <w:r w:rsidRPr="002C320C">
              <w:rPr>
                <w:rFonts w:ascii="Calibri" w:hAnsi="Calibri" w:cs="Arial"/>
                <w:sz w:val="20"/>
                <w:szCs w:val="22"/>
              </w:rPr>
              <w:t xml:space="preserve"> 15%</w:t>
            </w:r>
          </w:p>
        </w:tc>
      </w:tr>
      <w:tr w:rsidR="00ED7700" w:rsidRPr="002C320C" w:rsidTr="00983FDA">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ED7700" w:rsidRPr="002C320C" w:rsidRDefault="00ED7700" w:rsidP="00983FDA">
            <w:pPr>
              <w:autoSpaceDE w:val="0"/>
              <w:autoSpaceDN w:val="0"/>
              <w:adjustRightInd w:val="0"/>
              <w:rPr>
                <w:rFonts w:ascii="Calibri" w:hAnsi="Calibri" w:cs="Arial"/>
                <w:sz w:val="20"/>
                <w:szCs w:val="22"/>
              </w:rPr>
            </w:pPr>
            <w:r w:rsidRPr="002C320C">
              <w:rPr>
                <w:rFonts w:ascii="Calibri" w:hAnsi="Calibri" w:cs="Arial"/>
                <w:sz w:val="20"/>
                <w:szCs w:val="22"/>
              </w:rPr>
              <w:t>De    70.01%   a     80%</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ED7700" w:rsidRPr="002C320C" w:rsidRDefault="00ED7700" w:rsidP="00983FDA">
            <w:pPr>
              <w:autoSpaceDE w:val="0"/>
              <w:autoSpaceDN w:val="0"/>
              <w:adjustRightInd w:val="0"/>
              <w:jc w:val="center"/>
              <w:rPr>
                <w:rFonts w:ascii="Calibri" w:hAnsi="Calibri" w:cs="Arial"/>
                <w:sz w:val="20"/>
                <w:szCs w:val="22"/>
              </w:rPr>
            </w:pPr>
            <w:r w:rsidRPr="002C320C">
              <w:rPr>
                <w:rFonts w:ascii="Calibri" w:hAnsi="Calibri" w:cs="Arial"/>
                <w:sz w:val="20"/>
                <w:szCs w:val="22"/>
              </w:rPr>
              <w:t xml:space="preserve">  20%</w:t>
            </w:r>
          </w:p>
        </w:tc>
      </w:tr>
      <w:tr w:rsidR="00ED7700" w:rsidRPr="002C320C" w:rsidTr="00983FDA">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ED7700" w:rsidRPr="002C320C" w:rsidRDefault="00ED7700" w:rsidP="00983FDA">
            <w:pPr>
              <w:autoSpaceDE w:val="0"/>
              <w:autoSpaceDN w:val="0"/>
              <w:adjustRightInd w:val="0"/>
              <w:rPr>
                <w:rFonts w:ascii="Calibri" w:hAnsi="Calibri" w:cs="Arial"/>
                <w:sz w:val="20"/>
                <w:szCs w:val="22"/>
              </w:rPr>
            </w:pPr>
            <w:r w:rsidRPr="002C320C">
              <w:rPr>
                <w:rFonts w:ascii="Calibri" w:hAnsi="Calibri" w:cs="Arial"/>
                <w:sz w:val="20"/>
                <w:szCs w:val="22"/>
              </w:rPr>
              <w:t>De    80.01%   a     90%</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ED7700" w:rsidRPr="002C320C" w:rsidRDefault="00ED7700" w:rsidP="00983FDA">
            <w:pPr>
              <w:autoSpaceDE w:val="0"/>
              <w:autoSpaceDN w:val="0"/>
              <w:adjustRightInd w:val="0"/>
              <w:jc w:val="center"/>
              <w:rPr>
                <w:rFonts w:ascii="Calibri" w:hAnsi="Calibri" w:cs="Arial"/>
                <w:sz w:val="20"/>
                <w:szCs w:val="22"/>
              </w:rPr>
            </w:pPr>
            <w:r w:rsidRPr="002C320C">
              <w:rPr>
                <w:rFonts w:ascii="Calibri" w:hAnsi="Calibri" w:cs="Arial"/>
                <w:sz w:val="20"/>
                <w:szCs w:val="22"/>
              </w:rPr>
              <w:t xml:space="preserve"> 45%</w:t>
            </w:r>
          </w:p>
        </w:tc>
      </w:tr>
      <w:tr w:rsidR="00ED7700" w:rsidRPr="002C320C" w:rsidTr="00983FDA">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ED7700" w:rsidRPr="002C320C" w:rsidRDefault="00ED7700" w:rsidP="00983FDA">
            <w:pPr>
              <w:autoSpaceDE w:val="0"/>
              <w:autoSpaceDN w:val="0"/>
              <w:adjustRightInd w:val="0"/>
              <w:rPr>
                <w:rFonts w:ascii="Calibri" w:hAnsi="Calibri" w:cs="Arial"/>
                <w:sz w:val="20"/>
                <w:szCs w:val="22"/>
              </w:rPr>
            </w:pPr>
            <w:r w:rsidRPr="002C320C">
              <w:rPr>
                <w:rFonts w:ascii="Calibri" w:hAnsi="Calibri" w:cs="Arial"/>
                <w:sz w:val="20"/>
                <w:szCs w:val="22"/>
              </w:rPr>
              <w:t>De    90.01%   y      +</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ED7700" w:rsidRPr="002C320C" w:rsidRDefault="00ED7700" w:rsidP="00983FDA">
            <w:pPr>
              <w:autoSpaceDE w:val="0"/>
              <w:autoSpaceDN w:val="0"/>
              <w:adjustRightInd w:val="0"/>
              <w:jc w:val="center"/>
              <w:rPr>
                <w:rFonts w:ascii="Calibri" w:hAnsi="Calibri" w:cs="Arial"/>
                <w:sz w:val="20"/>
                <w:szCs w:val="22"/>
              </w:rPr>
            </w:pPr>
            <w:r w:rsidRPr="002C320C">
              <w:rPr>
                <w:rFonts w:ascii="Calibri" w:hAnsi="Calibri" w:cs="Arial"/>
                <w:sz w:val="20"/>
                <w:szCs w:val="22"/>
              </w:rPr>
              <w:t xml:space="preserve"> 70%</w:t>
            </w:r>
          </w:p>
        </w:tc>
      </w:tr>
    </w:tbl>
    <w:p w:rsidR="00ED7700" w:rsidRPr="002C320C" w:rsidRDefault="00ED7700" w:rsidP="00ED7700">
      <w:pPr>
        <w:keepNext/>
        <w:autoSpaceDE w:val="0"/>
        <w:autoSpaceDN w:val="0"/>
        <w:adjustRightInd w:val="0"/>
        <w:ind w:firstLine="708"/>
        <w:rPr>
          <w:rFonts w:ascii="Calibri" w:hAnsi="Calibri" w:cs="Arial"/>
          <w:b/>
          <w:bCs/>
          <w:spacing w:val="-2"/>
          <w:sz w:val="22"/>
          <w:szCs w:val="22"/>
        </w:rPr>
      </w:pPr>
    </w:p>
    <w:p w:rsidR="00ED7700" w:rsidRPr="002C320C" w:rsidRDefault="00ED7700" w:rsidP="00ED7700">
      <w:pPr>
        <w:keepNext/>
        <w:autoSpaceDE w:val="0"/>
        <w:autoSpaceDN w:val="0"/>
        <w:adjustRightInd w:val="0"/>
        <w:ind w:left="708"/>
        <w:jc w:val="both"/>
        <w:rPr>
          <w:rFonts w:ascii="Calibri" w:hAnsi="Calibri" w:cs="Arial"/>
          <w:sz w:val="22"/>
          <w:szCs w:val="22"/>
        </w:rPr>
      </w:pPr>
      <w:r w:rsidRPr="002C320C">
        <w:rPr>
          <w:rFonts w:ascii="Calibri" w:hAnsi="Calibri" w:cs="Arial"/>
          <w:sz w:val="22"/>
          <w:szCs w:val="22"/>
        </w:rPr>
        <w:t>Los recargos por alta frecuencia y severidad, deberán ser aplicados a la Prima de Riesgo y adicionarse a esta.</w:t>
      </w:r>
    </w:p>
    <w:p w:rsidR="00ED7700" w:rsidRPr="002C320C" w:rsidRDefault="00ED7700" w:rsidP="00ED7700">
      <w:pPr>
        <w:autoSpaceDE w:val="0"/>
        <w:autoSpaceDN w:val="0"/>
        <w:adjustRightInd w:val="0"/>
        <w:ind w:left="708"/>
        <w:jc w:val="both"/>
        <w:rPr>
          <w:rFonts w:ascii="Calibri" w:hAnsi="Calibri" w:cs="Arial"/>
          <w:sz w:val="22"/>
          <w:szCs w:val="22"/>
        </w:rPr>
      </w:pPr>
    </w:p>
    <w:p w:rsidR="00ED7700" w:rsidRPr="002C320C" w:rsidRDefault="00ED7700" w:rsidP="00ED7700">
      <w:pPr>
        <w:autoSpaceDE w:val="0"/>
        <w:autoSpaceDN w:val="0"/>
        <w:adjustRightInd w:val="0"/>
        <w:ind w:left="708"/>
        <w:jc w:val="both"/>
        <w:rPr>
          <w:rFonts w:ascii="Calibri" w:hAnsi="Calibri" w:cs="Arial"/>
          <w:sz w:val="22"/>
          <w:szCs w:val="22"/>
        </w:rPr>
      </w:pPr>
      <w:r w:rsidRPr="002C320C">
        <w:rPr>
          <w:rFonts w:ascii="Calibri" w:hAnsi="Calibri" w:cs="Arial"/>
          <w:sz w:val="22"/>
          <w:szCs w:val="22"/>
        </w:rPr>
        <w:t>Para los efectos de esta Póliza, se considera “Alta” siniestralidad, cuando el factor o indicador de siniestralidad sea estrictamente mayor al 50%.</w:t>
      </w:r>
    </w:p>
    <w:p w:rsidR="00ED7700" w:rsidRPr="002C320C" w:rsidRDefault="00ED7700" w:rsidP="00ED7700">
      <w:pPr>
        <w:autoSpaceDE w:val="0"/>
        <w:autoSpaceDN w:val="0"/>
        <w:adjustRightInd w:val="0"/>
        <w:ind w:left="708"/>
        <w:jc w:val="both"/>
        <w:rPr>
          <w:rFonts w:ascii="Calibri" w:hAnsi="Calibri" w:cs="Arial"/>
          <w:sz w:val="22"/>
          <w:szCs w:val="22"/>
        </w:rPr>
      </w:pPr>
    </w:p>
    <w:p w:rsidR="00ED7700" w:rsidRPr="002C320C" w:rsidRDefault="00ED7700" w:rsidP="00ED7700">
      <w:pPr>
        <w:shd w:val="clear" w:color="auto" w:fill="FFFFFF"/>
        <w:ind w:left="708"/>
        <w:jc w:val="both"/>
        <w:rPr>
          <w:rFonts w:ascii="Calibri" w:hAnsi="Calibri" w:cs="Arial"/>
          <w:sz w:val="22"/>
          <w:szCs w:val="22"/>
          <w:lang w:eastAsia="es-NI"/>
        </w:rPr>
      </w:pPr>
      <w:r w:rsidRPr="002C320C">
        <w:rPr>
          <w:rFonts w:ascii="Calibri" w:hAnsi="Calibri" w:cs="Arial"/>
          <w:sz w:val="22"/>
          <w:szCs w:val="22"/>
          <w:lang w:eastAsia="es-NI"/>
        </w:rPr>
        <w:t xml:space="preserve">Siendo la Siniestralidad, el resultado de dividir, los montos de siniestros </w:t>
      </w:r>
      <w:r w:rsidRPr="002C320C">
        <w:rPr>
          <w:rFonts w:ascii="Calibri" w:hAnsi="Calibri" w:cs="Arial"/>
          <w:sz w:val="22"/>
          <w:szCs w:val="22"/>
          <w:lang w:eastAsia="es-NI"/>
        </w:rPr>
        <w:tab/>
        <w:t xml:space="preserve">indemnizados y por indemnizar, correspondientes al periodo de vigencia inmediato anterior a la fecha de renovación a efectuarse; entre los montos </w:t>
      </w:r>
      <w:r w:rsidRPr="002C320C">
        <w:rPr>
          <w:rFonts w:ascii="Calibri" w:hAnsi="Calibri" w:cs="Arial"/>
          <w:sz w:val="22"/>
          <w:szCs w:val="22"/>
          <w:lang w:eastAsia="es-NI"/>
        </w:rPr>
        <w:tab/>
        <w:t>de primas pagadas, correspondientes al periodo de vigencia inmediato anterior a la fecha de renovación a efectuarse.</w:t>
      </w:r>
    </w:p>
    <w:p w:rsidR="002F3C5B" w:rsidRDefault="002F3C5B" w:rsidP="002C320C">
      <w:pPr>
        <w:autoSpaceDE w:val="0"/>
        <w:autoSpaceDN w:val="0"/>
        <w:adjustRightInd w:val="0"/>
        <w:ind w:left="708"/>
        <w:jc w:val="both"/>
        <w:rPr>
          <w:rFonts w:ascii="Calibri" w:hAnsi="Calibri" w:cs="Arial"/>
        </w:rPr>
      </w:pPr>
    </w:p>
    <w:p w:rsidR="00ED7700" w:rsidRPr="002C320C" w:rsidRDefault="00ED7700" w:rsidP="00ED7700">
      <w:pPr>
        <w:pStyle w:val="Heading2"/>
        <w:numPr>
          <w:ilvl w:val="0"/>
          <w:numId w:val="28"/>
        </w:numPr>
        <w:spacing w:before="0" w:line="240" w:lineRule="auto"/>
        <w:ind w:hanging="720"/>
        <w:rPr>
          <w:rFonts w:ascii="Calibri" w:hAnsi="Calibri" w:cs="Arial"/>
          <w:color w:val="auto"/>
          <w:sz w:val="22"/>
          <w:szCs w:val="22"/>
        </w:rPr>
      </w:pPr>
      <w:bookmarkStart w:id="215" w:name="_Toc411354043"/>
      <w:bookmarkStart w:id="216" w:name="_Toc411501509"/>
      <w:bookmarkStart w:id="217" w:name="_Toc411501901"/>
      <w:bookmarkStart w:id="218" w:name="_Toc411503082"/>
      <w:bookmarkStart w:id="219" w:name="_Toc411504610"/>
      <w:bookmarkStart w:id="220" w:name="_Toc411504651"/>
      <w:bookmarkStart w:id="221" w:name="_Toc411504855"/>
      <w:bookmarkStart w:id="222" w:name="_Toc447627295"/>
      <w:r w:rsidRPr="002C320C">
        <w:rPr>
          <w:rFonts w:ascii="Calibri" w:hAnsi="Calibri" w:cs="Arial"/>
          <w:color w:val="auto"/>
          <w:sz w:val="22"/>
          <w:szCs w:val="22"/>
        </w:rPr>
        <w:t>Recargos por Vigencia de Corto Plazo</w:t>
      </w:r>
      <w:bookmarkEnd w:id="215"/>
      <w:bookmarkEnd w:id="216"/>
      <w:bookmarkEnd w:id="217"/>
      <w:bookmarkEnd w:id="218"/>
      <w:bookmarkEnd w:id="219"/>
      <w:bookmarkEnd w:id="220"/>
      <w:bookmarkEnd w:id="221"/>
      <w:bookmarkEnd w:id="222"/>
    </w:p>
    <w:p w:rsidR="00ED7700" w:rsidRPr="002D0D8B" w:rsidRDefault="00ED7700" w:rsidP="002D0D8B">
      <w:pPr>
        <w:autoSpaceDE w:val="0"/>
        <w:autoSpaceDN w:val="0"/>
        <w:adjustRightInd w:val="0"/>
        <w:ind w:left="708"/>
        <w:jc w:val="both"/>
        <w:rPr>
          <w:rFonts w:ascii="Calibri" w:hAnsi="Calibri" w:cs="Arial"/>
          <w:sz w:val="22"/>
          <w:szCs w:val="22"/>
        </w:rPr>
      </w:pPr>
    </w:p>
    <w:p w:rsidR="00ED7700" w:rsidRDefault="00ED7700" w:rsidP="002D0D8B">
      <w:pPr>
        <w:autoSpaceDE w:val="0"/>
        <w:autoSpaceDN w:val="0"/>
        <w:adjustRightInd w:val="0"/>
        <w:jc w:val="both"/>
        <w:rPr>
          <w:rFonts w:ascii="Calibri" w:hAnsi="Calibri" w:cs="Arial"/>
          <w:sz w:val="22"/>
          <w:szCs w:val="22"/>
        </w:rPr>
      </w:pPr>
      <w:r w:rsidRPr="002D0D8B">
        <w:rPr>
          <w:rFonts w:ascii="Calibri" w:hAnsi="Calibri" w:cs="Arial"/>
          <w:sz w:val="22"/>
          <w:szCs w:val="22"/>
        </w:rPr>
        <w:t xml:space="preserve">El Tomador y/o Asegurado previa aceptación de SEGUROS LAFISE podrá optar contratar la póliza a plazos inferiores a un año o cancelarla anticipadamente; </w:t>
      </w:r>
      <w:r w:rsidRPr="002C320C">
        <w:rPr>
          <w:rFonts w:ascii="Calibri" w:hAnsi="Calibri" w:cs="Arial"/>
          <w:sz w:val="22"/>
          <w:szCs w:val="22"/>
        </w:rPr>
        <w:t xml:space="preserve">para lo cual </w:t>
      </w:r>
      <w:r w:rsidRPr="002D0D8B">
        <w:rPr>
          <w:rFonts w:ascii="Calibri" w:hAnsi="Calibri" w:cs="Arial"/>
          <w:sz w:val="22"/>
          <w:szCs w:val="22"/>
        </w:rPr>
        <w:t>SEGUROS LAFISE</w:t>
      </w:r>
      <w:r w:rsidRPr="002C320C">
        <w:rPr>
          <w:rFonts w:ascii="Calibri" w:hAnsi="Calibri" w:cs="Arial"/>
          <w:sz w:val="22"/>
          <w:szCs w:val="22"/>
        </w:rPr>
        <w:t>, con la finalidad de ajustar la prima de riesgo a una vigencia a corto plazo, podrá aplicar un recargo (</w:t>
      </w:r>
      <w:r w:rsidRPr="002D0D8B">
        <w:rPr>
          <w:rFonts w:ascii="Calibri" w:hAnsi="Calibri" w:cs="Arial"/>
          <w:sz w:val="22"/>
          <w:szCs w:val="22"/>
        </w:rPr>
        <w:t>compensatorio por mayor probabilidad de riesgo y costos realizados por emisión de la póliza),</w:t>
      </w:r>
      <w:r w:rsidRPr="002C320C">
        <w:rPr>
          <w:rFonts w:ascii="Calibri" w:hAnsi="Calibri" w:cs="Arial"/>
          <w:sz w:val="22"/>
          <w:szCs w:val="22"/>
        </w:rPr>
        <w:t xml:space="preserve"> según el plazo acordado; lo que obligatoriamente deberá ser informado al Tomador y/o Asegurado y estipulado en las Condiciones Particulares según el siguiente cuadro:</w:t>
      </w:r>
    </w:p>
    <w:p w:rsidR="002D0D8B" w:rsidRPr="002D0D8B" w:rsidRDefault="002D0D8B" w:rsidP="002D0D8B">
      <w:pPr>
        <w:autoSpaceDE w:val="0"/>
        <w:autoSpaceDN w:val="0"/>
        <w:adjustRightInd w:val="0"/>
        <w:jc w:val="both"/>
        <w:rPr>
          <w:rFonts w:ascii="Calibri" w:hAnsi="Calibri" w:cs="Arial"/>
          <w:sz w:val="16"/>
          <w:szCs w:val="22"/>
        </w:rPr>
      </w:pPr>
    </w:p>
    <w:p w:rsidR="00ED7700" w:rsidRDefault="00ED7700" w:rsidP="00ED7700">
      <w:pPr>
        <w:jc w:val="both"/>
        <w:rPr>
          <w:rFonts w:ascii="Calibri" w:hAnsi="Calibri" w:cs="Arial"/>
          <w:sz w:val="22"/>
          <w:szCs w:val="22"/>
        </w:rPr>
      </w:pPr>
      <w:r w:rsidRPr="003C2276">
        <w:rPr>
          <w:noProof/>
          <w:lang w:val="es-ES_tradnl" w:eastAsia="es-ES_tradnl"/>
        </w:rPr>
        <w:drawing>
          <wp:inline distT="0" distB="0" distL="0" distR="0" wp14:anchorId="3813D39E" wp14:editId="6BAA211F">
            <wp:extent cx="6368994" cy="251261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8596" cy="2516400"/>
                    </a:xfrm>
                    <a:prstGeom prst="rect">
                      <a:avLst/>
                    </a:prstGeom>
                    <a:noFill/>
                    <a:ln>
                      <a:noFill/>
                    </a:ln>
                  </pic:spPr>
                </pic:pic>
              </a:graphicData>
            </a:graphic>
          </wp:inline>
        </w:drawing>
      </w:r>
    </w:p>
    <w:p w:rsidR="002D0D8B" w:rsidRPr="002D0D8B" w:rsidRDefault="002D0D8B" w:rsidP="00ED7700">
      <w:pPr>
        <w:jc w:val="both"/>
        <w:rPr>
          <w:rFonts w:ascii="Calibri" w:hAnsi="Calibri" w:cs="Arial"/>
          <w:sz w:val="18"/>
          <w:szCs w:val="22"/>
        </w:rPr>
      </w:pPr>
    </w:p>
    <w:p w:rsidR="00ED7700" w:rsidRPr="005125A9" w:rsidRDefault="00ED7700" w:rsidP="002C320C">
      <w:pPr>
        <w:autoSpaceDE w:val="0"/>
        <w:autoSpaceDN w:val="0"/>
        <w:adjustRightInd w:val="0"/>
        <w:ind w:left="708"/>
        <w:jc w:val="both"/>
        <w:rPr>
          <w:rFonts w:ascii="Calibri" w:hAnsi="Calibri" w:cs="Arial"/>
        </w:rPr>
      </w:pPr>
    </w:p>
    <w:p w:rsidR="00CE04EF" w:rsidRDefault="00CE04EF" w:rsidP="002C320C">
      <w:pPr>
        <w:pStyle w:val="Heading1"/>
        <w:numPr>
          <w:ilvl w:val="0"/>
          <w:numId w:val="43"/>
        </w:numPr>
        <w:spacing w:before="0"/>
        <w:rPr>
          <w:rFonts w:ascii="Calibri" w:hAnsi="Calibri" w:cs="Arial"/>
          <w:color w:val="auto"/>
          <w:szCs w:val="24"/>
        </w:rPr>
      </w:pPr>
      <w:bookmarkStart w:id="223" w:name="_Toc447627296"/>
      <w:r w:rsidRPr="00CE04EF">
        <w:rPr>
          <w:rFonts w:ascii="Calibri" w:hAnsi="Calibri" w:cs="Arial"/>
          <w:color w:val="auto"/>
          <w:szCs w:val="24"/>
        </w:rPr>
        <w:t>PROCEDIMIENTO EN CASO DE PÉRDIDA</w:t>
      </w:r>
      <w:bookmarkEnd w:id="223"/>
    </w:p>
    <w:p w:rsidR="002C320C" w:rsidRDefault="002C320C" w:rsidP="002C320C"/>
    <w:p w:rsidR="002C320C" w:rsidRPr="002C320C" w:rsidRDefault="002C320C" w:rsidP="002C320C">
      <w:pPr>
        <w:pStyle w:val="Heading2"/>
        <w:numPr>
          <w:ilvl w:val="0"/>
          <w:numId w:val="28"/>
        </w:numPr>
        <w:spacing w:before="0" w:line="240" w:lineRule="auto"/>
        <w:ind w:hanging="720"/>
        <w:rPr>
          <w:rFonts w:ascii="Calibri" w:hAnsi="Calibri" w:cs="Arial"/>
          <w:color w:val="auto"/>
          <w:sz w:val="22"/>
          <w:szCs w:val="22"/>
        </w:rPr>
      </w:pPr>
      <w:bookmarkStart w:id="224" w:name="_Toc318024105"/>
      <w:bookmarkStart w:id="225" w:name="_Toc411354067"/>
      <w:bookmarkStart w:id="226" w:name="_Toc411501510"/>
      <w:bookmarkStart w:id="227" w:name="_Toc411501902"/>
      <w:bookmarkStart w:id="228" w:name="_Toc411503083"/>
      <w:bookmarkStart w:id="229" w:name="_Toc411504611"/>
      <w:bookmarkStart w:id="230" w:name="_Toc411504652"/>
      <w:bookmarkStart w:id="231" w:name="_Toc411504856"/>
      <w:bookmarkStart w:id="232" w:name="_Toc447627297"/>
      <w:r w:rsidRPr="002C320C">
        <w:rPr>
          <w:rFonts w:ascii="Calibri" w:hAnsi="Calibri" w:cs="Arial"/>
          <w:color w:val="auto"/>
          <w:sz w:val="22"/>
          <w:szCs w:val="22"/>
        </w:rPr>
        <w:t>Tramitación de un Siniestro</w:t>
      </w:r>
      <w:bookmarkEnd w:id="224"/>
      <w:bookmarkEnd w:id="225"/>
      <w:bookmarkEnd w:id="226"/>
      <w:bookmarkEnd w:id="227"/>
      <w:bookmarkEnd w:id="228"/>
      <w:bookmarkEnd w:id="229"/>
      <w:bookmarkEnd w:id="230"/>
      <w:bookmarkEnd w:id="231"/>
      <w:bookmarkEnd w:id="232"/>
    </w:p>
    <w:p w:rsidR="002C320C" w:rsidRPr="002C320C" w:rsidRDefault="002C320C" w:rsidP="002C320C">
      <w:pPr>
        <w:rPr>
          <w:sz w:val="22"/>
          <w:szCs w:val="22"/>
          <w:lang w:val="es-CR" w:eastAsia="es-CR"/>
        </w:rPr>
      </w:pPr>
    </w:p>
    <w:p w:rsidR="002C320C" w:rsidRPr="002C320C" w:rsidRDefault="002C320C" w:rsidP="002C320C">
      <w:pPr>
        <w:pStyle w:val="yiv2000910277msonormal"/>
        <w:jc w:val="both"/>
        <w:rPr>
          <w:rFonts w:ascii="Calibri" w:hAnsi="Calibri" w:cs="Arial"/>
          <w:sz w:val="22"/>
          <w:szCs w:val="22"/>
        </w:rPr>
      </w:pPr>
      <w:r w:rsidRPr="002C320C">
        <w:rPr>
          <w:rFonts w:ascii="Calibri" w:hAnsi="Calibri" w:cs="Arial"/>
          <w:spacing w:val="-2"/>
          <w:sz w:val="22"/>
          <w:szCs w:val="22"/>
        </w:rPr>
        <w:t xml:space="preserve">Cuando ocurra un siniestro el Tomador y/o Asegurado </w:t>
      </w:r>
      <w:r w:rsidRPr="002C320C">
        <w:rPr>
          <w:rFonts w:ascii="Calibri" w:hAnsi="Calibri" w:cs="Arial"/>
          <w:sz w:val="22"/>
          <w:szCs w:val="22"/>
        </w:rPr>
        <w:t xml:space="preserve">deberá emplear los medios razonables a su alcance para disminuir las consecuencias del siniestro, incluyendo la obligación de no desatender los bienes asegurados. </w:t>
      </w:r>
      <w:r w:rsidRPr="002C320C">
        <w:rPr>
          <w:rFonts w:ascii="Calibri" w:hAnsi="Calibri" w:cs="Arial"/>
          <w:b/>
          <w:sz w:val="22"/>
          <w:szCs w:val="22"/>
        </w:rPr>
        <w:t>El incumplimiento de esta obligación facultará a SEGUROS LAFISE para reducir su prestación en proporción al daño que se pudo haber evitado. SEGUROS LAFISE quedará liberado de toda prestación derivada del siniestro si la persona asegurada incumpliera esta obligación con dolo o culpa grave.</w:t>
      </w:r>
    </w:p>
    <w:p w:rsidR="002C320C" w:rsidRPr="002C320C" w:rsidRDefault="002C320C" w:rsidP="002C320C">
      <w:pPr>
        <w:pStyle w:val="yiv2000910277msonormal"/>
        <w:jc w:val="both"/>
        <w:rPr>
          <w:rFonts w:ascii="Calibri" w:hAnsi="Calibri" w:cs="Arial"/>
          <w:spacing w:val="-2"/>
          <w:sz w:val="22"/>
          <w:szCs w:val="22"/>
        </w:rPr>
      </w:pPr>
    </w:p>
    <w:p w:rsidR="002C320C" w:rsidRPr="002C320C" w:rsidRDefault="002C320C" w:rsidP="002C320C">
      <w:pPr>
        <w:jc w:val="both"/>
        <w:rPr>
          <w:rFonts w:ascii="Calibri" w:hAnsi="Calibri" w:cs="Arial"/>
          <w:sz w:val="22"/>
          <w:szCs w:val="22"/>
        </w:rPr>
      </w:pPr>
      <w:r w:rsidRPr="002C320C">
        <w:rPr>
          <w:rFonts w:ascii="Calibri" w:hAnsi="Calibri" w:cs="Arial"/>
          <w:sz w:val="22"/>
          <w:szCs w:val="22"/>
        </w:rPr>
        <w:t xml:space="preserve">El Tomador y/o Asegurado deberá informar del mismo inmediatamente a </w:t>
      </w:r>
      <w:r w:rsidRPr="002C320C">
        <w:rPr>
          <w:rFonts w:ascii="Calibri" w:hAnsi="Calibri" w:cs="Arial"/>
          <w:b/>
          <w:bCs/>
          <w:sz w:val="22"/>
          <w:szCs w:val="22"/>
        </w:rPr>
        <w:t xml:space="preserve">SEGUROS LAFISE </w:t>
      </w:r>
      <w:r w:rsidRPr="002C320C">
        <w:rPr>
          <w:rFonts w:ascii="Calibri" w:hAnsi="Calibri" w:cs="Arial"/>
          <w:sz w:val="22"/>
          <w:szCs w:val="22"/>
        </w:rPr>
        <w:t xml:space="preserve">y, seguidamente, mediante una declaración escrita, poner a disposición de </w:t>
      </w:r>
      <w:r w:rsidRPr="002C320C">
        <w:rPr>
          <w:rFonts w:ascii="Calibri" w:hAnsi="Calibri" w:cs="Arial"/>
          <w:b/>
          <w:bCs/>
          <w:sz w:val="22"/>
          <w:szCs w:val="22"/>
        </w:rPr>
        <w:t>SEGUROS LAFISE,</w:t>
      </w:r>
      <w:r w:rsidRPr="002C320C">
        <w:rPr>
          <w:rFonts w:ascii="Calibri" w:hAnsi="Calibri" w:cs="Arial"/>
          <w:sz w:val="22"/>
          <w:szCs w:val="22"/>
        </w:rPr>
        <w:t xml:space="preserve"> todos los informes y pruebas al respecto requeridos por la misma y servirse de todos los medios a su alcance para restringir la magnitud de la pérdida o del daño.</w:t>
      </w:r>
    </w:p>
    <w:p w:rsidR="002C320C" w:rsidRPr="002C320C" w:rsidRDefault="002C320C" w:rsidP="002C320C">
      <w:pPr>
        <w:pStyle w:val="yiv2000910277msonormal"/>
        <w:jc w:val="both"/>
        <w:rPr>
          <w:rFonts w:ascii="Calibri" w:hAnsi="Calibri" w:cs="Arial"/>
          <w:spacing w:val="-2"/>
          <w:sz w:val="22"/>
          <w:szCs w:val="22"/>
          <w:lang w:val="es-ES"/>
        </w:rPr>
      </w:pPr>
    </w:p>
    <w:p w:rsidR="002C320C" w:rsidRPr="002C320C" w:rsidRDefault="002C320C" w:rsidP="002C320C">
      <w:pPr>
        <w:pStyle w:val="yiv2000910277msonormal"/>
        <w:jc w:val="both"/>
        <w:rPr>
          <w:rFonts w:ascii="Calibri" w:hAnsi="Calibri" w:cs="Arial"/>
          <w:sz w:val="22"/>
          <w:szCs w:val="22"/>
        </w:rPr>
      </w:pPr>
      <w:r w:rsidRPr="002C320C">
        <w:rPr>
          <w:rFonts w:ascii="Calibri" w:hAnsi="Calibri" w:cs="Arial"/>
          <w:spacing w:val="-2"/>
          <w:sz w:val="22"/>
          <w:szCs w:val="22"/>
        </w:rPr>
        <w:t xml:space="preserve">Asimismo y en caso de ser posible, el Tomador y/o Asegurado debe facilitar a </w:t>
      </w:r>
      <w:r w:rsidRPr="002C320C">
        <w:rPr>
          <w:rFonts w:ascii="Calibri" w:hAnsi="Calibri" w:cs="Arial"/>
          <w:b/>
          <w:bCs/>
          <w:spacing w:val="-2"/>
          <w:sz w:val="22"/>
          <w:szCs w:val="22"/>
        </w:rPr>
        <w:t>SEGUROS LAFISE</w:t>
      </w:r>
      <w:r w:rsidRPr="002C320C">
        <w:rPr>
          <w:rFonts w:ascii="Calibri" w:hAnsi="Calibri" w:cs="Arial"/>
          <w:spacing w:val="-2"/>
          <w:sz w:val="22"/>
          <w:szCs w:val="22"/>
        </w:rPr>
        <w:t xml:space="preserve"> acceso al lugar donde haya ocurrido el siniestro con el fin de adoptar cuantas medidas  sean razonables para aminorar los efectos del mismo.</w:t>
      </w:r>
    </w:p>
    <w:p w:rsidR="002C320C" w:rsidRPr="002C320C" w:rsidRDefault="002C320C" w:rsidP="002C320C">
      <w:pPr>
        <w:pStyle w:val="yiv2000910277msonormal"/>
        <w:jc w:val="both"/>
        <w:rPr>
          <w:rFonts w:ascii="Calibri" w:hAnsi="Calibri" w:cs="Arial"/>
          <w:sz w:val="22"/>
          <w:szCs w:val="22"/>
        </w:rPr>
      </w:pPr>
      <w:r w:rsidRPr="002C320C">
        <w:rPr>
          <w:rFonts w:ascii="Calibri" w:hAnsi="Calibri" w:cs="Arial"/>
          <w:spacing w:val="-2"/>
          <w:sz w:val="22"/>
          <w:szCs w:val="22"/>
        </w:rPr>
        <w:t> </w:t>
      </w:r>
    </w:p>
    <w:p w:rsidR="002C320C" w:rsidRPr="002C320C" w:rsidRDefault="002C320C" w:rsidP="002C320C">
      <w:pPr>
        <w:pStyle w:val="yiv2000910277msonormal"/>
        <w:jc w:val="both"/>
        <w:rPr>
          <w:rFonts w:ascii="Calibri" w:hAnsi="Calibri" w:cs="Arial"/>
          <w:sz w:val="22"/>
          <w:szCs w:val="22"/>
        </w:rPr>
      </w:pPr>
      <w:r w:rsidRPr="002C320C">
        <w:rPr>
          <w:rFonts w:ascii="Calibri" w:hAnsi="Calibri" w:cs="Arial"/>
          <w:spacing w:val="-2"/>
          <w:sz w:val="22"/>
          <w:szCs w:val="22"/>
        </w:rPr>
        <w:t>Sin detrimento de lo estipulado en el Artículo 42 de la Ley Reguladora del Contrato de Seguros, el asegurado debe declarar el siniestro en un plazo máximo de siete (7) días hábiles después de tener conocimiento de él.  Asimismo, dentro de un plazo de treinta  (30) días hábiles después de la declaración o notificación del siniestro, el Asegurado debe proceder a presentar la siguiente documentación:</w:t>
      </w:r>
    </w:p>
    <w:p w:rsidR="002C320C" w:rsidRPr="002C320C" w:rsidRDefault="002C320C" w:rsidP="002C320C">
      <w:pPr>
        <w:jc w:val="both"/>
        <w:rPr>
          <w:rFonts w:ascii="Calibri" w:hAnsi="Calibri" w:cs="Arial"/>
          <w:sz w:val="22"/>
          <w:szCs w:val="22"/>
        </w:rPr>
      </w:pPr>
    </w:p>
    <w:p w:rsidR="002C320C" w:rsidRPr="002C320C" w:rsidRDefault="002C320C" w:rsidP="002C320C">
      <w:pPr>
        <w:pStyle w:val="ListParagraph"/>
        <w:numPr>
          <w:ilvl w:val="0"/>
          <w:numId w:val="6"/>
        </w:numPr>
        <w:spacing w:after="0" w:line="240" w:lineRule="auto"/>
        <w:ind w:left="714" w:hanging="357"/>
        <w:rPr>
          <w:rFonts w:cs="Arial"/>
          <w:lang w:val="es-ES"/>
        </w:rPr>
      </w:pPr>
      <w:r w:rsidRPr="002C320C">
        <w:rPr>
          <w:rFonts w:cs="Arial"/>
          <w:lang w:val="es-ES"/>
        </w:rPr>
        <w:t>Copia Certificada de la declaración del conductor del medio de transporte.</w:t>
      </w:r>
    </w:p>
    <w:p w:rsidR="002C320C" w:rsidRPr="002C320C" w:rsidRDefault="002C320C" w:rsidP="002C320C">
      <w:pPr>
        <w:pStyle w:val="ListParagraph"/>
        <w:numPr>
          <w:ilvl w:val="0"/>
          <w:numId w:val="6"/>
        </w:numPr>
        <w:spacing w:after="0" w:line="240" w:lineRule="auto"/>
        <w:ind w:left="714" w:hanging="357"/>
        <w:rPr>
          <w:rFonts w:cs="Arial"/>
          <w:lang w:val="es-ES"/>
        </w:rPr>
      </w:pPr>
      <w:r w:rsidRPr="002C320C">
        <w:rPr>
          <w:rFonts w:cs="Arial"/>
          <w:lang w:val="es-ES"/>
        </w:rPr>
        <w:t>Copia de la guía de Transporte; en la que se estipule clara y detalladamente e</w:t>
      </w:r>
      <w:r w:rsidRPr="002C320C">
        <w:rPr>
          <w:rFonts w:cs="Arial"/>
          <w:lang w:val="es-ES" w:eastAsia="es-CR"/>
        </w:rPr>
        <w:t>l trayecto, desde el punto de origen hasta el punto de destino.</w:t>
      </w:r>
    </w:p>
    <w:p w:rsidR="002C320C" w:rsidRPr="002C320C" w:rsidRDefault="002C320C" w:rsidP="002C320C">
      <w:pPr>
        <w:pStyle w:val="ListParagraph"/>
        <w:numPr>
          <w:ilvl w:val="0"/>
          <w:numId w:val="6"/>
        </w:numPr>
        <w:spacing w:after="0" w:line="240" w:lineRule="auto"/>
        <w:ind w:left="714" w:hanging="357"/>
        <w:rPr>
          <w:rFonts w:cs="Arial"/>
        </w:rPr>
      </w:pPr>
      <w:proofErr w:type="spellStart"/>
      <w:r w:rsidRPr="002C320C">
        <w:rPr>
          <w:rFonts w:cs="Arial"/>
        </w:rPr>
        <w:t>Factura</w:t>
      </w:r>
      <w:proofErr w:type="spellEnd"/>
      <w:r w:rsidRPr="002C320C">
        <w:rPr>
          <w:rFonts w:cs="Arial"/>
        </w:rPr>
        <w:t xml:space="preserve"> </w:t>
      </w:r>
      <w:proofErr w:type="spellStart"/>
      <w:r w:rsidRPr="002C320C">
        <w:rPr>
          <w:rFonts w:cs="Arial"/>
        </w:rPr>
        <w:t>Comercial</w:t>
      </w:r>
      <w:proofErr w:type="spellEnd"/>
      <w:r w:rsidRPr="002C320C">
        <w:rPr>
          <w:rFonts w:cs="Arial"/>
        </w:rPr>
        <w:t>.</w:t>
      </w:r>
    </w:p>
    <w:p w:rsidR="002C320C" w:rsidRPr="002C320C" w:rsidRDefault="002C320C" w:rsidP="002C320C">
      <w:pPr>
        <w:pStyle w:val="ListParagraph"/>
        <w:numPr>
          <w:ilvl w:val="0"/>
          <w:numId w:val="6"/>
        </w:numPr>
        <w:spacing w:after="0" w:line="240" w:lineRule="auto"/>
        <w:ind w:left="714" w:hanging="357"/>
        <w:rPr>
          <w:rFonts w:cs="Arial"/>
          <w:lang w:val="es-ES"/>
        </w:rPr>
      </w:pPr>
      <w:r w:rsidRPr="002C320C">
        <w:rPr>
          <w:rFonts w:cs="Arial"/>
          <w:lang w:val="es-ES"/>
        </w:rPr>
        <w:t>Denuncia planteada a la autoridad competente y certificación de la policía.</w:t>
      </w:r>
    </w:p>
    <w:p w:rsidR="002C320C" w:rsidRPr="002C320C" w:rsidRDefault="002C320C" w:rsidP="002C320C">
      <w:pPr>
        <w:pStyle w:val="ListParagraph"/>
        <w:numPr>
          <w:ilvl w:val="0"/>
          <w:numId w:val="6"/>
        </w:numPr>
        <w:spacing w:after="0" w:line="240" w:lineRule="auto"/>
        <w:ind w:left="714" w:hanging="357"/>
        <w:rPr>
          <w:rFonts w:cs="Arial"/>
          <w:lang w:val="es-ES"/>
        </w:rPr>
      </w:pPr>
      <w:r w:rsidRPr="002C320C">
        <w:rPr>
          <w:rFonts w:cs="Arial"/>
          <w:lang w:val="es-ES"/>
        </w:rPr>
        <w:t>Su declaración respecto a cualquier otro Seguro que exista sobre los bienes amparados por esta Póliza.</w:t>
      </w:r>
    </w:p>
    <w:p w:rsidR="002C320C" w:rsidRPr="002C320C" w:rsidRDefault="002C320C" w:rsidP="002C320C">
      <w:pPr>
        <w:pStyle w:val="ListParagraph"/>
        <w:spacing w:after="0" w:line="240" w:lineRule="auto"/>
        <w:ind w:left="357"/>
        <w:rPr>
          <w:rFonts w:cs="Arial"/>
          <w:lang w:val="es-ES"/>
        </w:rPr>
      </w:pPr>
    </w:p>
    <w:p w:rsidR="002C320C" w:rsidRPr="002C320C" w:rsidRDefault="002C320C" w:rsidP="002C320C">
      <w:pPr>
        <w:jc w:val="both"/>
        <w:rPr>
          <w:rFonts w:ascii="Calibri" w:hAnsi="Calibri" w:cs="Arial"/>
          <w:sz w:val="22"/>
          <w:szCs w:val="22"/>
        </w:rPr>
      </w:pPr>
      <w:r w:rsidRPr="002C320C">
        <w:rPr>
          <w:rFonts w:ascii="Calibri" w:hAnsi="Calibri" w:cs="Arial"/>
          <w:sz w:val="22"/>
          <w:szCs w:val="22"/>
        </w:rPr>
        <w:t xml:space="preserve">En caso de que alguno de los documentos señalados, haya sido expedido en un País  Extranjero, deberá estar debidamente </w:t>
      </w:r>
      <w:proofErr w:type="spellStart"/>
      <w:r w:rsidRPr="002C320C">
        <w:rPr>
          <w:rFonts w:ascii="Calibri" w:hAnsi="Calibri" w:cs="Arial"/>
          <w:sz w:val="22"/>
          <w:szCs w:val="22"/>
        </w:rPr>
        <w:t>consularizados</w:t>
      </w:r>
      <w:proofErr w:type="spellEnd"/>
      <w:r w:rsidRPr="002C320C">
        <w:rPr>
          <w:rFonts w:ascii="Calibri" w:hAnsi="Calibri" w:cs="Arial"/>
          <w:sz w:val="22"/>
          <w:szCs w:val="22"/>
        </w:rPr>
        <w:t xml:space="preserve"> y en idioma español.</w:t>
      </w:r>
    </w:p>
    <w:p w:rsidR="00CE04EF" w:rsidRPr="002C320C" w:rsidRDefault="00CE04EF" w:rsidP="002C320C">
      <w:pPr>
        <w:rPr>
          <w:sz w:val="22"/>
          <w:szCs w:val="22"/>
          <w:lang w:val="es-CR"/>
        </w:rPr>
      </w:pPr>
    </w:p>
    <w:p w:rsidR="00AB2316" w:rsidRPr="002C320C" w:rsidRDefault="00AB2316" w:rsidP="002C320C">
      <w:pPr>
        <w:pStyle w:val="Heading2"/>
        <w:numPr>
          <w:ilvl w:val="0"/>
          <w:numId w:val="28"/>
        </w:numPr>
        <w:spacing w:before="0" w:line="240" w:lineRule="auto"/>
        <w:ind w:hanging="720"/>
        <w:rPr>
          <w:rFonts w:ascii="Calibri" w:hAnsi="Calibri" w:cs="Arial"/>
          <w:color w:val="auto"/>
          <w:sz w:val="22"/>
          <w:szCs w:val="22"/>
        </w:rPr>
      </w:pPr>
      <w:bookmarkStart w:id="233" w:name="_Toc447627298"/>
      <w:r w:rsidRPr="002C320C">
        <w:rPr>
          <w:rFonts w:ascii="Calibri" w:hAnsi="Calibri" w:cs="Arial"/>
          <w:color w:val="auto"/>
          <w:sz w:val="22"/>
          <w:szCs w:val="22"/>
        </w:rPr>
        <w:t>Plazo para indemnizar</w:t>
      </w:r>
      <w:bookmarkEnd w:id="233"/>
      <w:r w:rsidRPr="002C320C">
        <w:rPr>
          <w:rFonts w:ascii="Calibri" w:hAnsi="Calibri" w:cs="Arial"/>
          <w:color w:val="auto"/>
          <w:sz w:val="22"/>
          <w:szCs w:val="22"/>
        </w:rPr>
        <w:t xml:space="preserve"> </w:t>
      </w:r>
    </w:p>
    <w:p w:rsidR="00AB2316" w:rsidRPr="002C320C" w:rsidRDefault="00AB2316" w:rsidP="002C320C">
      <w:pPr>
        <w:pStyle w:val="Default"/>
        <w:jc w:val="both"/>
        <w:rPr>
          <w:rFonts w:ascii="Calibri" w:hAnsi="Calibri" w:cs="Arial"/>
          <w:color w:val="auto"/>
          <w:sz w:val="22"/>
          <w:szCs w:val="22"/>
        </w:rPr>
      </w:pPr>
    </w:p>
    <w:p w:rsidR="00AB2316" w:rsidRPr="002C320C" w:rsidRDefault="00AB2316" w:rsidP="002C320C">
      <w:pPr>
        <w:pStyle w:val="Default"/>
        <w:jc w:val="both"/>
        <w:rPr>
          <w:rFonts w:ascii="Calibri" w:hAnsi="Calibri" w:cs="Arial"/>
          <w:color w:val="auto"/>
          <w:sz w:val="22"/>
          <w:szCs w:val="22"/>
        </w:rPr>
      </w:pPr>
      <w:r w:rsidRPr="002C320C">
        <w:rPr>
          <w:rFonts w:ascii="Calibri" w:hAnsi="Calibri" w:cs="Arial"/>
          <w:color w:val="auto"/>
          <w:sz w:val="22"/>
          <w:szCs w:val="22"/>
        </w:rPr>
        <w:t xml:space="preserve">Una vez se haya cumplido con el procedimiento de reclamo establecido, y </w:t>
      </w:r>
      <w:r w:rsidRPr="002C320C">
        <w:rPr>
          <w:rFonts w:ascii="Calibri" w:hAnsi="Calibri" w:cs="Arial"/>
          <w:b/>
          <w:color w:val="auto"/>
          <w:sz w:val="22"/>
          <w:szCs w:val="22"/>
        </w:rPr>
        <w:t xml:space="preserve">SEGUROS LAFISE, </w:t>
      </w:r>
      <w:r w:rsidRPr="002C320C">
        <w:rPr>
          <w:rFonts w:ascii="Calibri" w:hAnsi="Calibri" w:cs="Arial"/>
          <w:color w:val="auto"/>
          <w:sz w:val="22"/>
          <w:szCs w:val="22"/>
        </w:rPr>
        <w:t xml:space="preserve">hubiese aceptado bajo los términos de la póliza el pago del siniestro acaecido, se procederá con la indemnización en un plazo máximo de 30 días naturales contados a partir de que se hubiere notificado al Tomador y/o Asegurado, de la aceptación del reclamo. </w:t>
      </w:r>
    </w:p>
    <w:p w:rsidR="00AB2316" w:rsidRPr="002C320C" w:rsidRDefault="00AB2316" w:rsidP="002C320C">
      <w:pPr>
        <w:rPr>
          <w:sz w:val="22"/>
          <w:szCs w:val="22"/>
          <w:lang w:val="es-CR"/>
        </w:rPr>
      </w:pPr>
    </w:p>
    <w:p w:rsidR="00AB2316" w:rsidRPr="002C320C" w:rsidRDefault="00AB2316" w:rsidP="002C320C">
      <w:pPr>
        <w:pStyle w:val="Heading2"/>
        <w:numPr>
          <w:ilvl w:val="0"/>
          <w:numId w:val="28"/>
        </w:numPr>
        <w:spacing w:before="0" w:line="240" w:lineRule="auto"/>
        <w:ind w:hanging="720"/>
        <w:rPr>
          <w:rFonts w:ascii="Calibri" w:hAnsi="Calibri" w:cs="Arial"/>
          <w:color w:val="auto"/>
          <w:sz w:val="22"/>
          <w:szCs w:val="22"/>
        </w:rPr>
      </w:pPr>
      <w:bookmarkStart w:id="234" w:name="_Toc447627299"/>
      <w:r w:rsidRPr="002C320C">
        <w:rPr>
          <w:rFonts w:ascii="Calibri" w:hAnsi="Calibri" w:cs="Arial"/>
          <w:color w:val="auto"/>
          <w:sz w:val="22"/>
          <w:szCs w:val="22"/>
        </w:rPr>
        <w:t>Opciones de indemnización</w:t>
      </w:r>
      <w:bookmarkEnd w:id="234"/>
      <w:r w:rsidRPr="002C320C">
        <w:rPr>
          <w:rFonts w:ascii="Calibri" w:hAnsi="Calibri" w:cs="Arial"/>
          <w:color w:val="auto"/>
          <w:sz w:val="22"/>
          <w:szCs w:val="22"/>
        </w:rPr>
        <w:t xml:space="preserve"> </w:t>
      </w:r>
    </w:p>
    <w:p w:rsidR="00AB2316" w:rsidRPr="002C320C" w:rsidRDefault="00AB2316" w:rsidP="002C320C">
      <w:pPr>
        <w:pStyle w:val="Default"/>
        <w:jc w:val="both"/>
        <w:rPr>
          <w:rFonts w:ascii="Calibri" w:hAnsi="Calibri" w:cs="Arial"/>
          <w:color w:val="auto"/>
          <w:sz w:val="22"/>
          <w:szCs w:val="22"/>
        </w:rPr>
      </w:pPr>
    </w:p>
    <w:p w:rsidR="00AB2316" w:rsidRPr="002C320C" w:rsidRDefault="00AB2316" w:rsidP="002C320C">
      <w:pPr>
        <w:pStyle w:val="Default"/>
        <w:jc w:val="both"/>
        <w:rPr>
          <w:rFonts w:ascii="Calibri" w:hAnsi="Calibri" w:cs="Arial"/>
          <w:color w:val="auto"/>
          <w:sz w:val="22"/>
          <w:szCs w:val="22"/>
        </w:rPr>
      </w:pPr>
      <w:r w:rsidRPr="002C320C">
        <w:rPr>
          <w:rFonts w:ascii="Calibri" w:hAnsi="Calibri" w:cs="Arial"/>
          <w:color w:val="auto"/>
          <w:sz w:val="22"/>
          <w:szCs w:val="22"/>
        </w:rPr>
        <w:t>En caso de reclamo por siniestro cubierto por la póliza</w:t>
      </w:r>
      <w:r w:rsidRPr="002C320C">
        <w:rPr>
          <w:rFonts w:ascii="Calibri" w:hAnsi="Calibri" w:cs="Arial"/>
          <w:b/>
          <w:color w:val="auto"/>
          <w:sz w:val="22"/>
          <w:szCs w:val="22"/>
        </w:rPr>
        <w:t>, SEGUROS LAFISE,</w:t>
      </w:r>
      <w:r w:rsidRPr="002C320C">
        <w:rPr>
          <w:rFonts w:ascii="Calibri" w:hAnsi="Calibri" w:cs="Arial"/>
          <w:color w:val="auto"/>
          <w:sz w:val="22"/>
          <w:szCs w:val="22"/>
        </w:rPr>
        <w:t xml:space="preserve"> podrá indemnizar al Tomador y/o Asegurado en dinero; o, por convenio mediante el reemplazo de la mercancía o reparación, reconstrucción del bien asegurado, que hubiese sido objeto de daño con motivo de un riesgo cubierto por la póliza. </w:t>
      </w:r>
    </w:p>
    <w:p w:rsidR="00AB2316" w:rsidRPr="002C320C" w:rsidRDefault="00AB2316" w:rsidP="002C320C">
      <w:pPr>
        <w:pStyle w:val="Default"/>
        <w:jc w:val="both"/>
        <w:rPr>
          <w:rFonts w:ascii="Calibri" w:hAnsi="Calibri" w:cs="Arial"/>
          <w:color w:val="auto"/>
          <w:sz w:val="22"/>
          <w:szCs w:val="22"/>
        </w:rPr>
      </w:pPr>
    </w:p>
    <w:p w:rsidR="00AB2316" w:rsidRPr="002C320C" w:rsidRDefault="00AB2316" w:rsidP="002C320C">
      <w:pPr>
        <w:pStyle w:val="Default"/>
        <w:jc w:val="both"/>
        <w:rPr>
          <w:rFonts w:ascii="Calibri" w:hAnsi="Calibri" w:cs="Arial"/>
          <w:color w:val="auto"/>
          <w:sz w:val="22"/>
          <w:szCs w:val="22"/>
        </w:rPr>
      </w:pPr>
      <w:r w:rsidRPr="002C320C">
        <w:rPr>
          <w:rFonts w:ascii="Calibri" w:hAnsi="Calibri" w:cs="Arial"/>
          <w:b/>
          <w:color w:val="auto"/>
          <w:sz w:val="22"/>
          <w:szCs w:val="22"/>
        </w:rPr>
        <w:t xml:space="preserve">SEGUROS LAFISE, </w:t>
      </w:r>
      <w:r w:rsidRPr="002C320C">
        <w:rPr>
          <w:rFonts w:ascii="Calibri" w:hAnsi="Calibri" w:cs="Arial"/>
          <w:color w:val="auto"/>
          <w:sz w:val="22"/>
          <w:szCs w:val="22"/>
        </w:rPr>
        <w:t>cumplirá sus obligaciones al restablecer en lo posible y en forma racional equivalente el estado de las cosas que existían inmediatamente antes del siniestro, según lo dispuesto en la presente póliza, con sus límites y alcances.</w:t>
      </w:r>
    </w:p>
    <w:p w:rsidR="00AB2316" w:rsidRPr="002C320C" w:rsidRDefault="00AB2316" w:rsidP="002C320C">
      <w:pPr>
        <w:rPr>
          <w:sz w:val="22"/>
          <w:szCs w:val="22"/>
          <w:lang w:val="es-CR"/>
        </w:rPr>
      </w:pPr>
    </w:p>
    <w:p w:rsidR="00AB2316" w:rsidRPr="002C320C" w:rsidRDefault="00AB2316" w:rsidP="002C320C">
      <w:pPr>
        <w:pStyle w:val="Heading2"/>
        <w:numPr>
          <w:ilvl w:val="0"/>
          <w:numId w:val="28"/>
        </w:numPr>
        <w:spacing w:before="0" w:line="240" w:lineRule="auto"/>
        <w:ind w:hanging="720"/>
        <w:rPr>
          <w:rFonts w:ascii="Calibri" w:hAnsi="Calibri" w:cs="Arial"/>
          <w:color w:val="auto"/>
          <w:sz w:val="22"/>
          <w:szCs w:val="22"/>
        </w:rPr>
      </w:pPr>
      <w:bookmarkStart w:id="235" w:name="_Toc447627300"/>
      <w:r w:rsidRPr="002C320C">
        <w:rPr>
          <w:rFonts w:ascii="Calibri" w:hAnsi="Calibri" w:cs="Arial"/>
          <w:color w:val="auto"/>
          <w:sz w:val="22"/>
          <w:szCs w:val="22"/>
        </w:rPr>
        <w:t>Plazo de prescripción</w:t>
      </w:r>
      <w:bookmarkEnd w:id="235"/>
      <w:r w:rsidRPr="002C320C">
        <w:rPr>
          <w:rFonts w:ascii="Calibri" w:hAnsi="Calibri" w:cs="Arial"/>
          <w:color w:val="auto"/>
          <w:sz w:val="22"/>
          <w:szCs w:val="22"/>
        </w:rPr>
        <w:t xml:space="preserve"> </w:t>
      </w:r>
    </w:p>
    <w:p w:rsidR="00AB2316" w:rsidRPr="002C320C" w:rsidRDefault="00AB2316" w:rsidP="002C320C">
      <w:pPr>
        <w:autoSpaceDE w:val="0"/>
        <w:autoSpaceDN w:val="0"/>
        <w:adjustRightInd w:val="0"/>
        <w:jc w:val="both"/>
        <w:rPr>
          <w:rFonts w:ascii="Calibri" w:eastAsia="Calibri" w:hAnsi="Calibri" w:cs="Arial"/>
          <w:sz w:val="22"/>
          <w:szCs w:val="22"/>
          <w:lang w:eastAsia="es-NI"/>
        </w:rPr>
      </w:pPr>
    </w:p>
    <w:p w:rsidR="00AB2316" w:rsidRPr="002C320C" w:rsidRDefault="00AB2316" w:rsidP="002C320C">
      <w:pPr>
        <w:autoSpaceDE w:val="0"/>
        <w:autoSpaceDN w:val="0"/>
        <w:adjustRightInd w:val="0"/>
        <w:jc w:val="both"/>
        <w:rPr>
          <w:rFonts w:ascii="Calibri" w:hAnsi="Calibri" w:cs="Arial"/>
          <w:sz w:val="22"/>
          <w:szCs w:val="22"/>
        </w:rPr>
      </w:pPr>
      <w:r w:rsidRPr="002C320C">
        <w:rPr>
          <w:rFonts w:ascii="Calibri" w:eastAsia="Calibri" w:hAnsi="Calibri" w:cs="Arial"/>
          <w:sz w:val="22"/>
          <w:szCs w:val="22"/>
          <w:lang w:eastAsia="es-NI"/>
        </w:rPr>
        <w:t>Los derechos derivados de un contrato de seguro prescriben en un plazo de cuatro años, contado a partir del momento en que esos derechos sean exigibles a favor de la parte que los invoca.</w:t>
      </w:r>
    </w:p>
    <w:p w:rsidR="00AB2316" w:rsidRPr="002C320C" w:rsidRDefault="00AB2316" w:rsidP="002C320C">
      <w:pPr>
        <w:pStyle w:val="Default"/>
        <w:jc w:val="both"/>
        <w:rPr>
          <w:rFonts w:ascii="Calibri" w:hAnsi="Calibri" w:cs="Arial"/>
          <w:color w:val="auto"/>
          <w:sz w:val="22"/>
          <w:szCs w:val="22"/>
        </w:rPr>
      </w:pPr>
    </w:p>
    <w:p w:rsidR="00AB2316" w:rsidRPr="002C320C" w:rsidRDefault="00AB2316" w:rsidP="002C320C">
      <w:pPr>
        <w:pStyle w:val="Default"/>
        <w:jc w:val="both"/>
        <w:rPr>
          <w:rFonts w:ascii="Calibri" w:hAnsi="Calibri" w:cs="Arial"/>
          <w:color w:val="auto"/>
          <w:sz w:val="22"/>
          <w:szCs w:val="22"/>
        </w:rPr>
      </w:pPr>
      <w:r w:rsidRPr="002C320C">
        <w:rPr>
          <w:rFonts w:ascii="Calibri" w:hAnsi="Calibri" w:cs="Arial"/>
          <w:color w:val="auto"/>
          <w:sz w:val="22"/>
          <w:szCs w:val="22"/>
        </w:rPr>
        <w:t xml:space="preserve">La prescripción se interrumpirá por: </w:t>
      </w:r>
    </w:p>
    <w:p w:rsidR="00AB2316" w:rsidRPr="002C320C" w:rsidRDefault="00AB2316" w:rsidP="002C320C">
      <w:pPr>
        <w:pStyle w:val="Default"/>
        <w:jc w:val="both"/>
        <w:rPr>
          <w:rFonts w:ascii="Calibri" w:hAnsi="Calibri" w:cs="Arial"/>
          <w:color w:val="auto"/>
          <w:sz w:val="22"/>
          <w:szCs w:val="22"/>
        </w:rPr>
      </w:pPr>
    </w:p>
    <w:p w:rsidR="00AB2316" w:rsidRPr="002C320C" w:rsidRDefault="00AB2316" w:rsidP="002C320C">
      <w:pPr>
        <w:pStyle w:val="Default"/>
        <w:ind w:firstLine="708"/>
        <w:jc w:val="both"/>
        <w:rPr>
          <w:rFonts w:ascii="Calibri" w:hAnsi="Calibri" w:cs="Arial"/>
          <w:color w:val="auto"/>
          <w:sz w:val="22"/>
          <w:szCs w:val="22"/>
        </w:rPr>
      </w:pPr>
      <w:r w:rsidRPr="002C320C">
        <w:rPr>
          <w:rFonts w:ascii="Calibri" w:hAnsi="Calibri" w:cs="Arial"/>
          <w:color w:val="auto"/>
          <w:sz w:val="22"/>
          <w:szCs w:val="22"/>
        </w:rPr>
        <w:t xml:space="preserve">a. La interposición de la acción judicial. </w:t>
      </w:r>
    </w:p>
    <w:p w:rsidR="00AB2316" w:rsidRPr="002C320C" w:rsidRDefault="00AB2316" w:rsidP="002C320C">
      <w:pPr>
        <w:pStyle w:val="Default"/>
        <w:ind w:firstLine="708"/>
        <w:jc w:val="both"/>
        <w:rPr>
          <w:rFonts w:ascii="Calibri" w:hAnsi="Calibri" w:cs="Arial"/>
          <w:color w:val="auto"/>
          <w:sz w:val="22"/>
          <w:szCs w:val="22"/>
        </w:rPr>
      </w:pPr>
      <w:r w:rsidRPr="002C320C">
        <w:rPr>
          <w:rFonts w:ascii="Calibri" w:hAnsi="Calibri" w:cs="Arial"/>
          <w:color w:val="auto"/>
          <w:sz w:val="22"/>
          <w:szCs w:val="22"/>
        </w:rPr>
        <w:t xml:space="preserve">b. Cuando el reclamo se encuentre en proceso de tasación. </w:t>
      </w:r>
    </w:p>
    <w:p w:rsidR="00AB2316" w:rsidRPr="002C320C" w:rsidRDefault="00AB2316" w:rsidP="002C320C">
      <w:pPr>
        <w:pStyle w:val="Default"/>
        <w:ind w:left="993" w:hanging="284"/>
        <w:jc w:val="both"/>
        <w:rPr>
          <w:rFonts w:ascii="Calibri" w:hAnsi="Calibri" w:cs="Arial"/>
          <w:color w:val="auto"/>
          <w:sz w:val="22"/>
          <w:szCs w:val="22"/>
        </w:rPr>
      </w:pPr>
      <w:r w:rsidRPr="002C320C">
        <w:rPr>
          <w:rFonts w:ascii="Calibri" w:hAnsi="Calibri" w:cs="Arial"/>
          <w:color w:val="auto"/>
          <w:sz w:val="22"/>
          <w:szCs w:val="22"/>
        </w:rPr>
        <w:t xml:space="preserve">c. Cuanto el atraso en el trámite de indemnización del reclamo se deba a causas imputables a </w:t>
      </w:r>
      <w:r w:rsidRPr="002C320C">
        <w:rPr>
          <w:rFonts w:ascii="Calibri" w:hAnsi="Calibri" w:cs="Arial"/>
          <w:b/>
          <w:color w:val="auto"/>
          <w:sz w:val="22"/>
          <w:szCs w:val="22"/>
        </w:rPr>
        <w:t xml:space="preserve">SEGUROS LAFISE, </w:t>
      </w:r>
      <w:r w:rsidRPr="002C320C">
        <w:rPr>
          <w:rFonts w:ascii="Calibri" w:hAnsi="Calibri" w:cs="Arial"/>
          <w:color w:val="auto"/>
          <w:sz w:val="22"/>
          <w:szCs w:val="22"/>
        </w:rPr>
        <w:t xml:space="preserve">habiendo el Tomador y/o Asegurado,   aportado la totalidad de requisitos requeridos para el análisis del reclamo. </w:t>
      </w:r>
    </w:p>
    <w:p w:rsidR="00AB2316" w:rsidRPr="002C320C" w:rsidRDefault="00AB2316" w:rsidP="002C320C">
      <w:pPr>
        <w:pStyle w:val="Default"/>
        <w:jc w:val="both"/>
        <w:rPr>
          <w:rFonts w:ascii="Calibri" w:hAnsi="Calibri" w:cs="Arial"/>
          <w:color w:val="auto"/>
          <w:sz w:val="22"/>
          <w:szCs w:val="22"/>
        </w:rPr>
      </w:pPr>
    </w:p>
    <w:p w:rsidR="00AB2316" w:rsidRPr="002C320C" w:rsidRDefault="00AB2316" w:rsidP="002C320C">
      <w:pPr>
        <w:pStyle w:val="Default"/>
        <w:jc w:val="both"/>
        <w:rPr>
          <w:rFonts w:ascii="Calibri" w:hAnsi="Calibri" w:cs="Arial"/>
          <w:color w:val="auto"/>
          <w:sz w:val="22"/>
          <w:szCs w:val="22"/>
        </w:rPr>
      </w:pPr>
      <w:r w:rsidRPr="002C320C">
        <w:rPr>
          <w:rFonts w:ascii="Calibri" w:hAnsi="Calibri" w:cs="Arial"/>
          <w:color w:val="auto"/>
          <w:sz w:val="22"/>
          <w:szCs w:val="22"/>
        </w:rPr>
        <w:t xml:space="preserve">Si el Tomador y/o Asegurado, ignora la ocurrencia del evento, la prescripción empezará a correr desde el día en que tuvo conocimiento del hecho. En este supuesto, deberá comprobar por escrito a satisfacción de </w:t>
      </w:r>
      <w:r w:rsidRPr="002C320C">
        <w:rPr>
          <w:rFonts w:ascii="Calibri" w:hAnsi="Calibri" w:cs="Arial"/>
          <w:b/>
          <w:color w:val="auto"/>
          <w:sz w:val="22"/>
          <w:szCs w:val="22"/>
        </w:rPr>
        <w:t xml:space="preserve">SEGUROS LAFISE, </w:t>
      </w:r>
      <w:r w:rsidRPr="002C320C">
        <w:rPr>
          <w:rFonts w:ascii="Calibri" w:hAnsi="Calibri" w:cs="Arial"/>
          <w:color w:val="auto"/>
          <w:sz w:val="22"/>
          <w:szCs w:val="22"/>
        </w:rPr>
        <w:t xml:space="preserve">tal condición. </w:t>
      </w:r>
    </w:p>
    <w:p w:rsidR="00AB2316" w:rsidRPr="002C320C" w:rsidRDefault="00AB2316" w:rsidP="002C320C">
      <w:pPr>
        <w:pStyle w:val="Default"/>
        <w:jc w:val="both"/>
        <w:rPr>
          <w:rFonts w:ascii="Calibri" w:hAnsi="Calibri" w:cs="Arial"/>
          <w:color w:val="auto"/>
          <w:sz w:val="22"/>
          <w:szCs w:val="22"/>
        </w:rPr>
      </w:pPr>
    </w:p>
    <w:p w:rsidR="00AB2316" w:rsidRPr="002C320C" w:rsidRDefault="00AB2316" w:rsidP="002C320C">
      <w:pPr>
        <w:pStyle w:val="Heading2"/>
        <w:numPr>
          <w:ilvl w:val="0"/>
          <w:numId w:val="28"/>
        </w:numPr>
        <w:spacing w:before="0" w:line="240" w:lineRule="auto"/>
        <w:ind w:hanging="720"/>
        <w:rPr>
          <w:rFonts w:ascii="Calibri" w:eastAsiaTheme="minorHAnsi" w:hAnsi="Calibri" w:cs="Arial"/>
          <w:color w:val="auto"/>
          <w:sz w:val="22"/>
          <w:szCs w:val="22"/>
        </w:rPr>
      </w:pPr>
      <w:bookmarkStart w:id="236" w:name="_Toc447627301"/>
      <w:r w:rsidRPr="002C320C">
        <w:rPr>
          <w:rFonts w:ascii="Calibri" w:eastAsiaTheme="minorHAnsi" w:hAnsi="Calibri" w:cs="Arial"/>
          <w:color w:val="auto"/>
          <w:sz w:val="22"/>
          <w:szCs w:val="22"/>
        </w:rPr>
        <w:t>Pérdida de indemnización por renuncia a derechos</w:t>
      </w:r>
      <w:bookmarkEnd w:id="236"/>
    </w:p>
    <w:p w:rsidR="00AB2316" w:rsidRPr="002C320C" w:rsidRDefault="00AB2316" w:rsidP="002C320C">
      <w:pPr>
        <w:autoSpaceDE w:val="0"/>
        <w:autoSpaceDN w:val="0"/>
        <w:adjustRightInd w:val="0"/>
        <w:jc w:val="both"/>
        <w:rPr>
          <w:rFonts w:ascii="Calibri" w:eastAsiaTheme="minorHAnsi" w:hAnsi="Calibri" w:cs="Arial"/>
          <w:sz w:val="22"/>
          <w:szCs w:val="22"/>
          <w:lang w:eastAsia="en-US"/>
        </w:rPr>
      </w:pPr>
    </w:p>
    <w:p w:rsidR="00AB2316" w:rsidRPr="002C320C" w:rsidRDefault="00AB2316" w:rsidP="002C320C">
      <w:pPr>
        <w:autoSpaceDE w:val="0"/>
        <w:autoSpaceDN w:val="0"/>
        <w:adjustRightInd w:val="0"/>
        <w:jc w:val="both"/>
        <w:rPr>
          <w:rFonts w:ascii="Calibri" w:eastAsiaTheme="minorHAnsi" w:hAnsi="Calibri" w:cs="Arial"/>
          <w:sz w:val="22"/>
          <w:szCs w:val="22"/>
          <w:lang w:eastAsia="en-US"/>
        </w:rPr>
      </w:pPr>
      <w:r w:rsidRPr="002C320C">
        <w:rPr>
          <w:rFonts w:ascii="Calibri" w:eastAsiaTheme="minorHAnsi" w:hAnsi="Calibri" w:cs="Arial"/>
          <w:sz w:val="22"/>
          <w:szCs w:val="22"/>
          <w:lang w:eastAsia="en-US"/>
        </w:rPr>
        <w:t xml:space="preserve">Perderá el derecho a la indemnización el Tomador y/o Asegurado que renuncie total o parcialmente a los derechos que tenga contra los terceros responsables del siniestro sin el consentimiento de </w:t>
      </w:r>
      <w:r w:rsidRPr="002C320C">
        <w:rPr>
          <w:rFonts w:ascii="Calibri" w:eastAsiaTheme="minorHAnsi" w:hAnsi="Calibri" w:cs="Arial"/>
          <w:b/>
          <w:sz w:val="22"/>
          <w:szCs w:val="22"/>
          <w:lang w:eastAsia="en-US"/>
        </w:rPr>
        <w:t>SEGUROS LAFISE</w:t>
      </w:r>
      <w:r w:rsidRPr="002C320C">
        <w:rPr>
          <w:rFonts w:ascii="Calibri" w:eastAsiaTheme="minorHAnsi" w:hAnsi="Calibri" w:cs="Arial"/>
          <w:sz w:val="22"/>
          <w:szCs w:val="22"/>
          <w:lang w:eastAsia="en-US"/>
        </w:rPr>
        <w:t>.</w:t>
      </w:r>
    </w:p>
    <w:p w:rsidR="00AB2316" w:rsidRPr="002C320C" w:rsidRDefault="00AB2316" w:rsidP="002C320C">
      <w:pPr>
        <w:pStyle w:val="Default"/>
        <w:jc w:val="both"/>
        <w:rPr>
          <w:rFonts w:ascii="Calibri" w:hAnsi="Calibri" w:cs="Arial"/>
          <w:color w:val="auto"/>
          <w:sz w:val="22"/>
          <w:szCs w:val="22"/>
          <w:lang w:val="es-ES"/>
        </w:rPr>
      </w:pPr>
    </w:p>
    <w:p w:rsidR="0039147E" w:rsidRPr="002C320C" w:rsidRDefault="0039147E" w:rsidP="002C320C">
      <w:pPr>
        <w:pStyle w:val="Heading2"/>
        <w:numPr>
          <w:ilvl w:val="0"/>
          <w:numId w:val="28"/>
        </w:numPr>
        <w:spacing w:before="0" w:line="240" w:lineRule="auto"/>
        <w:ind w:hanging="720"/>
        <w:rPr>
          <w:rFonts w:ascii="Calibri" w:hAnsi="Calibri" w:cs="Arial"/>
          <w:color w:val="auto"/>
          <w:sz w:val="22"/>
          <w:szCs w:val="22"/>
        </w:rPr>
      </w:pPr>
      <w:bookmarkStart w:id="237" w:name="_Toc447627302"/>
      <w:r w:rsidRPr="002C320C">
        <w:rPr>
          <w:rFonts w:ascii="Calibri" w:hAnsi="Calibri" w:cs="Arial"/>
          <w:color w:val="auto"/>
          <w:sz w:val="22"/>
          <w:szCs w:val="22"/>
        </w:rPr>
        <w:t>Base de valoración de la pérdida</w:t>
      </w:r>
      <w:bookmarkEnd w:id="237"/>
    </w:p>
    <w:p w:rsidR="0039147E" w:rsidRPr="002C320C" w:rsidRDefault="0039147E" w:rsidP="002C320C">
      <w:pPr>
        <w:jc w:val="both"/>
        <w:rPr>
          <w:rFonts w:ascii="Calibri" w:hAnsi="Calibri" w:cs="Arial"/>
          <w:sz w:val="22"/>
          <w:szCs w:val="22"/>
        </w:rPr>
      </w:pPr>
    </w:p>
    <w:p w:rsidR="0039147E" w:rsidRPr="002C320C" w:rsidRDefault="0039147E" w:rsidP="002C320C">
      <w:pPr>
        <w:jc w:val="both"/>
        <w:rPr>
          <w:rFonts w:ascii="Calibri" w:hAnsi="Calibri" w:cs="Arial"/>
          <w:sz w:val="22"/>
          <w:szCs w:val="22"/>
        </w:rPr>
      </w:pPr>
      <w:r w:rsidRPr="002C320C">
        <w:rPr>
          <w:rFonts w:ascii="Calibri" w:hAnsi="Calibri" w:cs="Arial"/>
          <w:sz w:val="22"/>
          <w:szCs w:val="22"/>
        </w:rPr>
        <w:t>Las pérdidas se indemnizarán de acuerdo al valor de la factura comercial de la mercancía o bien que se transporte.</w:t>
      </w:r>
    </w:p>
    <w:p w:rsidR="0039147E" w:rsidRPr="002C320C" w:rsidRDefault="0039147E" w:rsidP="002C320C">
      <w:pPr>
        <w:pStyle w:val="Heading2"/>
        <w:keepLines w:val="0"/>
        <w:numPr>
          <w:ilvl w:val="0"/>
          <w:numId w:val="0"/>
        </w:numPr>
        <w:spacing w:before="0" w:line="240" w:lineRule="auto"/>
        <w:contextualSpacing/>
        <w:jc w:val="both"/>
        <w:rPr>
          <w:rFonts w:ascii="Calibri" w:hAnsi="Calibri" w:cs="Arial"/>
          <w:b w:val="0"/>
          <w:bCs w:val="0"/>
          <w:color w:val="auto"/>
          <w:sz w:val="22"/>
          <w:szCs w:val="22"/>
        </w:rPr>
      </w:pPr>
    </w:p>
    <w:p w:rsidR="0039147E" w:rsidRPr="002C320C" w:rsidRDefault="0039147E" w:rsidP="002C320C">
      <w:pPr>
        <w:jc w:val="both"/>
        <w:rPr>
          <w:rFonts w:ascii="Calibri" w:hAnsi="Calibri" w:cs="Arial"/>
          <w:sz w:val="22"/>
          <w:szCs w:val="22"/>
        </w:rPr>
      </w:pPr>
      <w:r w:rsidRPr="002C320C">
        <w:rPr>
          <w:rFonts w:ascii="Calibri" w:hAnsi="Calibri" w:cs="Arial"/>
          <w:sz w:val="22"/>
          <w:szCs w:val="22"/>
        </w:rPr>
        <w:t xml:space="preserve">En ausencia de la factura comercial, si la mercancía o el bien a transportar es nuevo y corresponde a equipo, vehículos, mobiliario o maquinaria, se puede indemnizar a Valor de Reposición y si es usado a Valor Real Efectivo. </w:t>
      </w:r>
    </w:p>
    <w:p w:rsidR="0039147E" w:rsidRPr="002C320C" w:rsidRDefault="0039147E" w:rsidP="002C320C">
      <w:pPr>
        <w:jc w:val="both"/>
        <w:rPr>
          <w:rFonts w:ascii="Calibri" w:hAnsi="Calibri" w:cs="Arial"/>
          <w:sz w:val="22"/>
          <w:szCs w:val="22"/>
        </w:rPr>
      </w:pPr>
    </w:p>
    <w:p w:rsidR="0039147E" w:rsidRPr="002C320C" w:rsidRDefault="0039147E" w:rsidP="002C320C">
      <w:pPr>
        <w:pStyle w:val="Heading2"/>
        <w:numPr>
          <w:ilvl w:val="0"/>
          <w:numId w:val="28"/>
        </w:numPr>
        <w:spacing w:before="0" w:line="240" w:lineRule="auto"/>
        <w:ind w:hanging="720"/>
        <w:rPr>
          <w:rFonts w:ascii="Calibri" w:hAnsi="Calibri" w:cs="Arial"/>
          <w:color w:val="auto"/>
          <w:sz w:val="22"/>
          <w:szCs w:val="22"/>
        </w:rPr>
      </w:pPr>
      <w:bookmarkStart w:id="238" w:name="_Toc447627303"/>
      <w:r w:rsidRPr="002C320C">
        <w:rPr>
          <w:rFonts w:ascii="Calibri" w:hAnsi="Calibri" w:cs="Arial"/>
          <w:color w:val="auto"/>
          <w:sz w:val="22"/>
          <w:szCs w:val="22"/>
        </w:rPr>
        <w:t>Pago Proporcional</w:t>
      </w:r>
      <w:bookmarkEnd w:id="238"/>
    </w:p>
    <w:p w:rsidR="0039147E" w:rsidRPr="002C320C" w:rsidRDefault="0039147E" w:rsidP="002C320C">
      <w:pPr>
        <w:pStyle w:val="Default"/>
        <w:jc w:val="both"/>
        <w:rPr>
          <w:rFonts w:ascii="Calibri" w:hAnsi="Calibri" w:cs="Arial"/>
          <w:color w:val="auto"/>
          <w:sz w:val="22"/>
          <w:szCs w:val="22"/>
          <w:lang w:val="es-ES"/>
        </w:rPr>
      </w:pPr>
    </w:p>
    <w:p w:rsidR="0039147E" w:rsidRPr="002C320C" w:rsidRDefault="0039147E" w:rsidP="002C320C">
      <w:pPr>
        <w:pStyle w:val="Default"/>
        <w:jc w:val="both"/>
        <w:rPr>
          <w:rFonts w:ascii="Calibri" w:hAnsi="Calibri" w:cs="Arial"/>
          <w:color w:val="auto"/>
          <w:sz w:val="22"/>
          <w:szCs w:val="22"/>
          <w:lang w:val="es-ES"/>
        </w:rPr>
      </w:pPr>
      <w:r w:rsidRPr="002C320C">
        <w:rPr>
          <w:rFonts w:ascii="Calibri" w:hAnsi="Calibri" w:cs="Arial"/>
          <w:color w:val="auto"/>
          <w:sz w:val="22"/>
          <w:szCs w:val="22"/>
          <w:lang w:val="es-ES"/>
        </w:rPr>
        <w:t>En caso de pérdida parcial por cualesquiera de los riesgos asegurados, la proporción de la pérdida será determinada separando la proporción averiada del bien asegurado de aquella que está en buen estado, y de acuerdo con un porcentaje estimado convenido (por medio de inspección), sobre la parte afectada, o si tal convenio no fuere factible, entonces por medio de venta de la parte por cuenta del dueño de la propiedad y comparando la cantidad que resulte de dicha venta con el valor real del mercado.</w:t>
      </w:r>
    </w:p>
    <w:p w:rsidR="0039147E" w:rsidRDefault="0039147E" w:rsidP="002C320C">
      <w:pPr>
        <w:pStyle w:val="Default"/>
        <w:jc w:val="both"/>
        <w:rPr>
          <w:rFonts w:ascii="Calibri" w:hAnsi="Calibri" w:cs="Arial"/>
          <w:color w:val="auto"/>
          <w:sz w:val="22"/>
          <w:szCs w:val="22"/>
          <w:lang w:val="es-ES"/>
        </w:rPr>
      </w:pPr>
    </w:p>
    <w:p w:rsidR="002D0D8B" w:rsidRDefault="002D0D8B" w:rsidP="002C320C">
      <w:pPr>
        <w:pStyle w:val="Default"/>
        <w:jc w:val="both"/>
        <w:rPr>
          <w:rFonts w:ascii="Calibri" w:hAnsi="Calibri" w:cs="Arial"/>
          <w:color w:val="auto"/>
          <w:sz w:val="22"/>
          <w:szCs w:val="22"/>
          <w:lang w:val="es-ES"/>
        </w:rPr>
      </w:pPr>
    </w:p>
    <w:p w:rsidR="002D0D8B" w:rsidRPr="002C320C" w:rsidRDefault="002D0D8B" w:rsidP="002C320C">
      <w:pPr>
        <w:pStyle w:val="Default"/>
        <w:jc w:val="both"/>
        <w:rPr>
          <w:rFonts w:ascii="Calibri" w:hAnsi="Calibri" w:cs="Arial"/>
          <w:color w:val="auto"/>
          <w:sz w:val="22"/>
          <w:szCs w:val="22"/>
          <w:lang w:val="es-ES"/>
        </w:rPr>
      </w:pPr>
    </w:p>
    <w:p w:rsidR="0039147E" w:rsidRPr="002C320C" w:rsidRDefault="0039147E" w:rsidP="002C320C">
      <w:pPr>
        <w:pStyle w:val="Heading2"/>
        <w:numPr>
          <w:ilvl w:val="0"/>
          <w:numId w:val="28"/>
        </w:numPr>
        <w:spacing w:before="0" w:line="240" w:lineRule="auto"/>
        <w:ind w:hanging="720"/>
        <w:rPr>
          <w:rFonts w:ascii="Calibri" w:hAnsi="Calibri" w:cs="Arial"/>
          <w:color w:val="auto"/>
          <w:sz w:val="22"/>
          <w:szCs w:val="22"/>
        </w:rPr>
      </w:pPr>
      <w:bookmarkStart w:id="239" w:name="_Toc447627304"/>
      <w:r w:rsidRPr="002C320C">
        <w:rPr>
          <w:rFonts w:ascii="Calibri" w:hAnsi="Calibri" w:cs="Arial"/>
          <w:color w:val="auto"/>
          <w:sz w:val="22"/>
          <w:szCs w:val="22"/>
        </w:rPr>
        <w:lastRenderedPageBreak/>
        <w:t>Propiedad Recuperada</w:t>
      </w:r>
      <w:bookmarkEnd w:id="239"/>
    </w:p>
    <w:p w:rsidR="0039147E" w:rsidRPr="002C320C" w:rsidRDefault="0039147E" w:rsidP="002C320C">
      <w:pPr>
        <w:pStyle w:val="Default"/>
        <w:jc w:val="both"/>
        <w:rPr>
          <w:rFonts w:ascii="Calibri" w:hAnsi="Calibri" w:cs="Arial"/>
          <w:b/>
          <w:color w:val="auto"/>
          <w:sz w:val="22"/>
          <w:szCs w:val="22"/>
          <w:lang w:val="es-ES"/>
        </w:rPr>
      </w:pPr>
    </w:p>
    <w:p w:rsidR="0039147E" w:rsidRPr="002C320C" w:rsidRDefault="0039147E" w:rsidP="002C320C">
      <w:pPr>
        <w:pStyle w:val="Default"/>
        <w:jc w:val="both"/>
        <w:rPr>
          <w:rFonts w:ascii="Calibri" w:hAnsi="Calibri" w:cs="Arial"/>
          <w:color w:val="auto"/>
          <w:sz w:val="22"/>
          <w:szCs w:val="22"/>
          <w:lang w:val="es-ES"/>
        </w:rPr>
      </w:pPr>
      <w:r w:rsidRPr="002C320C">
        <w:rPr>
          <w:rFonts w:ascii="Calibri" w:hAnsi="Calibri" w:cs="Arial"/>
          <w:b/>
          <w:color w:val="auto"/>
          <w:sz w:val="22"/>
          <w:szCs w:val="22"/>
          <w:lang w:val="es-ES"/>
        </w:rPr>
        <w:t>SEGUROS LAFISE</w:t>
      </w:r>
      <w:r w:rsidRPr="002C320C">
        <w:rPr>
          <w:rFonts w:ascii="Calibri" w:hAnsi="Calibri" w:cs="Arial"/>
          <w:color w:val="auto"/>
          <w:sz w:val="22"/>
          <w:szCs w:val="22"/>
          <w:lang w:val="es-ES"/>
        </w:rPr>
        <w:t xml:space="preserve"> no indemnizará la mercancía que hubiese sido recuperada antes del pago de la indemnización.</w:t>
      </w:r>
    </w:p>
    <w:p w:rsidR="0039147E" w:rsidRPr="002C320C" w:rsidRDefault="0039147E" w:rsidP="002C320C">
      <w:pPr>
        <w:pStyle w:val="Default"/>
        <w:jc w:val="both"/>
        <w:rPr>
          <w:rFonts w:ascii="Calibri" w:hAnsi="Calibri" w:cs="Arial"/>
          <w:color w:val="auto"/>
          <w:sz w:val="22"/>
          <w:szCs w:val="22"/>
          <w:lang w:val="es-ES"/>
        </w:rPr>
      </w:pPr>
    </w:p>
    <w:p w:rsidR="0039147E" w:rsidRPr="002C320C" w:rsidRDefault="0039147E" w:rsidP="002C320C">
      <w:pPr>
        <w:pStyle w:val="Default"/>
        <w:jc w:val="both"/>
        <w:rPr>
          <w:rFonts w:ascii="Calibri" w:hAnsi="Calibri" w:cs="Arial"/>
          <w:color w:val="auto"/>
          <w:sz w:val="22"/>
          <w:szCs w:val="22"/>
          <w:lang w:val="es-ES"/>
        </w:rPr>
      </w:pPr>
      <w:r w:rsidRPr="002C320C">
        <w:rPr>
          <w:rFonts w:ascii="Calibri" w:hAnsi="Calibri" w:cs="Arial"/>
          <w:color w:val="auto"/>
          <w:sz w:val="22"/>
          <w:szCs w:val="22"/>
          <w:lang w:val="es-ES"/>
        </w:rPr>
        <w:t xml:space="preserve">Si la mercancía se recupera con posterioridad al pago de la indemnización, </w:t>
      </w:r>
      <w:r w:rsidRPr="002C320C">
        <w:rPr>
          <w:rFonts w:ascii="Calibri" w:hAnsi="Calibri" w:cs="Arial"/>
          <w:b/>
          <w:color w:val="auto"/>
          <w:sz w:val="22"/>
          <w:szCs w:val="22"/>
          <w:lang w:val="es-ES"/>
        </w:rPr>
        <w:t>SEGUROS LAFISE</w:t>
      </w:r>
      <w:r w:rsidRPr="002C320C">
        <w:rPr>
          <w:rFonts w:ascii="Calibri" w:hAnsi="Calibri" w:cs="Arial"/>
          <w:color w:val="auto"/>
          <w:sz w:val="22"/>
          <w:szCs w:val="22"/>
          <w:lang w:val="es-ES"/>
        </w:rPr>
        <w:t xml:space="preserve"> podrá proponer al Tomador y/o Asegurado su devolución previo reembolso de la suma pagada como indemnización, de no concretarse la devolución, </w:t>
      </w:r>
      <w:r w:rsidRPr="002C320C">
        <w:rPr>
          <w:rFonts w:ascii="Calibri" w:hAnsi="Calibri" w:cs="Arial"/>
          <w:b/>
          <w:color w:val="auto"/>
          <w:sz w:val="22"/>
          <w:szCs w:val="22"/>
          <w:lang w:val="es-ES"/>
        </w:rPr>
        <w:t>SEGUROS LAFISE</w:t>
      </w:r>
      <w:r w:rsidRPr="002C320C">
        <w:rPr>
          <w:rFonts w:ascii="Calibri" w:hAnsi="Calibri" w:cs="Arial"/>
          <w:color w:val="auto"/>
          <w:sz w:val="22"/>
          <w:szCs w:val="22"/>
          <w:lang w:val="es-ES"/>
        </w:rPr>
        <w:t xml:space="preserve"> dispondrá libremente de los bienes.</w:t>
      </w:r>
    </w:p>
    <w:p w:rsidR="0039147E" w:rsidRPr="002C320C" w:rsidRDefault="0039147E" w:rsidP="002C320C">
      <w:pPr>
        <w:pStyle w:val="Default"/>
        <w:jc w:val="both"/>
        <w:rPr>
          <w:rFonts w:ascii="Calibri" w:hAnsi="Calibri" w:cs="Arial"/>
          <w:color w:val="auto"/>
          <w:sz w:val="22"/>
          <w:szCs w:val="22"/>
          <w:lang w:val="es-ES"/>
        </w:rPr>
      </w:pPr>
    </w:p>
    <w:p w:rsidR="0039147E" w:rsidRPr="002C320C" w:rsidRDefault="0039147E" w:rsidP="002C320C">
      <w:pPr>
        <w:pStyle w:val="Heading2"/>
        <w:numPr>
          <w:ilvl w:val="0"/>
          <w:numId w:val="28"/>
        </w:numPr>
        <w:spacing w:before="0" w:line="240" w:lineRule="auto"/>
        <w:ind w:hanging="720"/>
        <w:rPr>
          <w:rFonts w:ascii="Calibri" w:hAnsi="Calibri" w:cs="Arial"/>
          <w:color w:val="auto"/>
          <w:sz w:val="22"/>
          <w:szCs w:val="22"/>
        </w:rPr>
      </w:pPr>
      <w:bookmarkStart w:id="240" w:name="_Toc447627305"/>
      <w:r w:rsidRPr="002C320C">
        <w:rPr>
          <w:rFonts w:ascii="Calibri" w:hAnsi="Calibri" w:cs="Arial"/>
          <w:color w:val="auto"/>
          <w:sz w:val="22"/>
          <w:szCs w:val="22"/>
        </w:rPr>
        <w:t>Pérdida Total Implícita</w:t>
      </w:r>
      <w:bookmarkEnd w:id="240"/>
    </w:p>
    <w:p w:rsidR="0039147E" w:rsidRPr="002C320C" w:rsidRDefault="0039147E" w:rsidP="002C320C">
      <w:pPr>
        <w:pStyle w:val="Default"/>
        <w:jc w:val="both"/>
        <w:rPr>
          <w:rFonts w:ascii="Calibri" w:hAnsi="Calibri" w:cs="Arial"/>
          <w:color w:val="auto"/>
          <w:sz w:val="22"/>
          <w:szCs w:val="22"/>
          <w:lang w:val="es-ES"/>
        </w:rPr>
      </w:pPr>
    </w:p>
    <w:p w:rsidR="0039147E" w:rsidRPr="002C320C" w:rsidRDefault="0039147E" w:rsidP="002C320C">
      <w:pPr>
        <w:pStyle w:val="Default"/>
        <w:jc w:val="both"/>
        <w:rPr>
          <w:rFonts w:ascii="Calibri" w:hAnsi="Calibri" w:cs="Arial"/>
          <w:color w:val="auto"/>
          <w:sz w:val="22"/>
          <w:szCs w:val="22"/>
          <w:lang w:val="es-ES"/>
        </w:rPr>
      </w:pPr>
      <w:r w:rsidRPr="002C320C">
        <w:rPr>
          <w:rFonts w:ascii="Calibri" w:hAnsi="Calibri" w:cs="Arial"/>
          <w:color w:val="auto"/>
          <w:sz w:val="22"/>
          <w:szCs w:val="22"/>
          <w:lang w:val="es-ES"/>
        </w:rPr>
        <w:t>Se indemnizará por pérdida total implícita, únicamente en aquellos casos en que la  mercancía asegurada sea abandonada, debido a que su pérdida total es inevitable o bien el costo de la recuperación, reacondicionamiento y reenvío a su destino excediera el valor asegurado indicado en las Condiciones Particulares de esta póliza.</w:t>
      </w:r>
    </w:p>
    <w:p w:rsidR="009A52BF" w:rsidRPr="002C320C" w:rsidRDefault="009A52BF" w:rsidP="002C320C">
      <w:pPr>
        <w:pStyle w:val="Default"/>
        <w:jc w:val="both"/>
        <w:rPr>
          <w:rFonts w:ascii="Calibri" w:hAnsi="Calibri" w:cs="Arial"/>
          <w:color w:val="auto"/>
          <w:sz w:val="22"/>
          <w:szCs w:val="22"/>
          <w:lang w:val="es-ES"/>
        </w:rPr>
      </w:pPr>
    </w:p>
    <w:p w:rsidR="0039147E" w:rsidRPr="002C320C" w:rsidRDefault="0039147E" w:rsidP="002C320C">
      <w:pPr>
        <w:pStyle w:val="Heading2"/>
        <w:numPr>
          <w:ilvl w:val="0"/>
          <w:numId w:val="28"/>
        </w:numPr>
        <w:spacing w:before="0" w:line="240" w:lineRule="auto"/>
        <w:ind w:hanging="720"/>
        <w:rPr>
          <w:rFonts w:ascii="Calibri" w:hAnsi="Calibri" w:cs="Arial"/>
          <w:color w:val="auto"/>
          <w:sz w:val="22"/>
          <w:szCs w:val="22"/>
        </w:rPr>
      </w:pPr>
      <w:bookmarkStart w:id="241" w:name="_Toc296101442"/>
      <w:bookmarkStart w:id="242" w:name="_Toc297885618"/>
      <w:bookmarkStart w:id="243" w:name="_Toc307229638"/>
      <w:bookmarkStart w:id="244" w:name="_Toc318024115"/>
      <w:bookmarkStart w:id="245" w:name="_Toc411354068"/>
      <w:bookmarkStart w:id="246" w:name="_Toc411501511"/>
      <w:bookmarkStart w:id="247" w:name="_Toc411501903"/>
      <w:bookmarkStart w:id="248" w:name="_Toc411503084"/>
      <w:bookmarkStart w:id="249" w:name="_Toc411504612"/>
      <w:bookmarkStart w:id="250" w:name="_Toc411504653"/>
      <w:bookmarkStart w:id="251" w:name="_Toc411504857"/>
      <w:bookmarkStart w:id="252" w:name="_Toc447627306"/>
      <w:r w:rsidRPr="002C320C">
        <w:rPr>
          <w:rFonts w:ascii="Calibri" w:hAnsi="Calibri" w:cs="Arial"/>
          <w:color w:val="auto"/>
          <w:sz w:val="22"/>
          <w:szCs w:val="22"/>
        </w:rPr>
        <w:t>Devengo de la prima en caso de pérdida total</w:t>
      </w:r>
      <w:bookmarkEnd w:id="241"/>
      <w:bookmarkEnd w:id="242"/>
      <w:bookmarkEnd w:id="243"/>
      <w:bookmarkEnd w:id="244"/>
      <w:bookmarkEnd w:id="245"/>
      <w:bookmarkEnd w:id="246"/>
      <w:bookmarkEnd w:id="247"/>
      <w:bookmarkEnd w:id="248"/>
      <w:bookmarkEnd w:id="249"/>
      <w:bookmarkEnd w:id="250"/>
      <w:bookmarkEnd w:id="251"/>
      <w:bookmarkEnd w:id="252"/>
    </w:p>
    <w:p w:rsidR="0039147E" w:rsidRPr="002C320C" w:rsidRDefault="0039147E" w:rsidP="002C320C">
      <w:pPr>
        <w:autoSpaceDE w:val="0"/>
        <w:autoSpaceDN w:val="0"/>
        <w:adjustRightInd w:val="0"/>
        <w:jc w:val="both"/>
        <w:rPr>
          <w:rFonts w:ascii="Calibri" w:hAnsi="Calibri" w:cs="Arial"/>
          <w:sz w:val="22"/>
          <w:szCs w:val="22"/>
        </w:rPr>
      </w:pPr>
    </w:p>
    <w:p w:rsidR="0039147E" w:rsidRPr="002C320C" w:rsidRDefault="0039147E" w:rsidP="002C320C">
      <w:pPr>
        <w:autoSpaceDE w:val="0"/>
        <w:autoSpaceDN w:val="0"/>
        <w:adjustRightInd w:val="0"/>
        <w:jc w:val="both"/>
        <w:rPr>
          <w:rFonts w:ascii="Calibri" w:hAnsi="Calibri" w:cs="Arial"/>
          <w:sz w:val="22"/>
          <w:szCs w:val="22"/>
        </w:rPr>
      </w:pPr>
      <w:r w:rsidRPr="002C320C">
        <w:rPr>
          <w:rFonts w:ascii="Calibri" w:hAnsi="Calibri" w:cs="Arial"/>
          <w:sz w:val="22"/>
          <w:szCs w:val="22"/>
        </w:rPr>
        <w:t xml:space="preserve">Desde el momento en que </w:t>
      </w:r>
      <w:r w:rsidRPr="002C320C">
        <w:rPr>
          <w:rFonts w:ascii="Calibri" w:hAnsi="Calibri" w:cs="Arial"/>
          <w:b/>
          <w:sz w:val="22"/>
          <w:szCs w:val="22"/>
        </w:rPr>
        <w:t>SEGUROS LAFISE</w:t>
      </w:r>
      <w:r w:rsidRPr="002C320C">
        <w:rPr>
          <w:rFonts w:ascii="Calibri" w:hAnsi="Calibri" w:cs="Arial"/>
          <w:sz w:val="22"/>
          <w:szCs w:val="22"/>
        </w:rPr>
        <w:t xml:space="preserve"> pague la indemnización correspondiente a pérdida total, se entenderá por devengada la prima correspondiente al resto del período con base en el cual fue calculada, salvo que el bien asegurado estuviera sobreasegurado. En este caso, </w:t>
      </w:r>
      <w:r w:rsidRPr="002C320C">
        <w:rPr>
          <w:rFonts w:ascii="Calibri" w:hAnsi="Calibri" w:cs="Arial"/>
          <w:b/>
          <w:sz w:val="22"/>
          <w:szCs w:val="22"/>
        </w:rPr>
        <w:t xml:space="preserve">SEGUROS LAFISE </w:t>
      </w:r>
      <w:r w:rsidRPr="002C320C">
        <w:rPr>
          <w:rFonts w:ascii="Calibri" w:hAnsi="Calibri" w:cs="Arial"/>
          <w:sz w:val="22"/>
          <w:szCs w:val="22"/>
        </w:rPr>
        <w:t xml:space="preserve">tendrá un máximo de diez días hábiles para devolver el dinero cobrado de más. </w:t>
      </w:r>
    </w:p>
    <w:p w:rsidR="0039147E" w:rsidRPr="002C320C" w:rsidRDefault="0039147E" w:rsidP="002C320C">
      <w:pPr>
        <w:autoSpaceDE w:val="0"/>
        <w:autoSpaceDN w:val="0"/>
        <w:adjustRightInd w:val="0"/>
        <w:jc w:val="both"/>
        <w:rPr>
          <w:rFonts w:ascii="Calibri" w:hAnsi="Calibri" w:cs="Arial"/>
          <w:sz w:val="22"/>
          <w:szCs w:val="22"/>
        </w:rPr>
      </w:pPr>
    </w:p>
    <w:p w:rsidR="0039147E" w:rsidRPr="002C320C" w:rsidRDefault="0039147E" w:rsidP="002C320C">
      <w:pPr>
        <w:autoSpaceDE w:val="0"/>
        <w:autoSpaceDN w:val="0"/>
        <w:adjustRightInd w:val="0"/>
        <w:jc w:val="both"/>
        <w:rPr>
          <w:rFonts w:ascii="Calibri" w:hAnsi="Calibri" w:cs="Arial"/>
          <w:sz w:val="22"/>
          <w:szCs w:val="22"/>
        </w:rPr>
      </w:pPr>
      <w:r w:rsidRPr="002C320C">
        <w:rPr>
          <w:rFonts w:ascii="Calibri" w:hAnsi="Calibri" w:cs="Arial"/>
          <w:sz w:val="22"/>
          <w:szCs w:val="22"/>
        </w:rPr>
        <w:t>Si se ha pactado pago fraccionado de la prima, las fracciones no canceladas serán exigibles al momento de la indemnización. La persona asegurada podrá realizar el pago correspondiente en ese momento o, en su defecto, este se deducirá de la suma prevista para la indemnización.</w:t>
      </w:r>
    </w:p>
    <w:p w:rsidR="0039147E" w:rsidRPr="002C320C" w:rsidRDefault="0039147E" w:rsidP="002C320C">
      <w:pPr>
        <w:autoSpaceDE w:val="0"/>
        <w:autoSpaceDN w:val="0"/>
        <w:adjustRightInd w:val="0"/>
        <w:jc w:val="both"/>
        <w:rPr>
          <w:rFonts w:ascii="Calibri" w:hAnsi="Calibri" w:cs="Arial"/>
          <w:sz w:val="22"/>
          <w:szCs w:val="22"/>
        </w:rPr>
      </w:pPr>
    </w:p>
    <w:p w:rsidR="0039147E" w:rsidRPr="002C320C" w:rsidRDefault="0039147E" w:rsidP="002C320C">
      <w:pPr>
        <w:pStyle w:val="Heading2"/>
        <w:numPr>
          <w:ilvl w:val="0"/>
          <w:numId w:val="28"/>
        </w:numPr>
        <w:spacing w:before="0" w:line="240" w:lineRule="auto"/>
        <w:ind w:hanging="720"/>
        <w:rPr>
          <w:rFonts w:ascii="Calibri" w:hAnsi="Calibri" w:cs="Arial"/>
          <w:color w:val="auto"/>
          <w:sz w:val="22"/>
          <w:szCs w:val="22"/>
        </w:rPr>
      </w:pPr>
      <w:bookmarkStart w:id="253" w:name="_Toc447627307"/>
      <w:r w:rsidRPr="002C320C">
        <w:rPr>
          <w:rFonts w:ascii="Calibri" w:hAnsi="Calibri" w:cs="Arial"/>
          <w:color w:val="auto"/>
          <w:sz w:val="22"/>
          <w:szCs w:val="22"/>
        </w:rPr>
        <w:t>Infraseguro y Sobreseguro</w:t>
      </w:r>
      <w:bookmarkEnd w:id="253"/>
    </w:p>
    <w:p w:rsidR="0039147E" w:rsidRPr="002C320C" w:rsidRDefault="0039147E" w:rsidP="002C320C">
      <w:pPr>
        <w:jc w:val="both"/>
        <w:rPr>
          <w:rFonts w:ascii="Calibri" w:hAnsi="Calibri" w:cs="Arial"/>
          <w:sz w:val="22"/>
          <w:szCs w:val="22"/>
        </w:rPr>
      </w:pPr>
    </w:p>
    <w:p w:rsidR="0039147E" w:rsidRPr="002C320C" w:rsidRDefault="0039147E" w:rsidP="002C320C">
      <w:pPr>
        <w:jc w:val="both"/>
        <w:rPr>
          <w:rFonts w:ascii="Calibri" w:hAnsi="Calibri" w:cs="Arial"/>
          <w:sz w:val="22"/>
          <w:szCs w:val="22"/>
        </w:rPr>
      </w:pPr>
      <w:r w:rsidRPr="002C320C">
        <w:rPr>
          <w:rFonts w:ascii="Calibri" w:hAnsi="Calibri" w:cs="Arial"/>
          <w:sz w:val="22"/>
          <w:szCs w:val="22"/>
        </w:rPr>
        <w:t xml:space="preserve">Si no se hubiere asegurado el valor total de los bienes incluidos en esta póliza, en caso de siniestro </w:t>
      </w:r>
      <w:r w:rsidRPr="002C320C">
        <w:rPr>
          <w:rFonts w:ascii="Calibri" w:hAnsi="Calibri" w:cs="Arial"/>
          <w:b/>
          <w:sz w:val="22"/>
          <w:szCs w:val="22"/>
        </w:rPr>
        <w:t>SEGUROS LAFISE</w:t>
      </w:r>
      <w:r w:rsidRPr="002C320C">
        <w:rPr>
          <w:rFonts w:ascii="Calibri" w:hAnsi="Calibri" w:cs="Arial"/>
          <w:sz w:val="22"/>
          <w:szCs w:val="22"/>
        </w:rPr>
        <w:t>, solo estará obligada a indemnizar el daño por la proporción que exista entre la suma asegurada y el valor pleno de los bienes. A tal efecto la tasación de los bienes se realizara a Valor de Reposición o Valor Real Efectivo según corresponda.</w:t>
      </w:r>
    </w:p>
    <w:p w:rsidR="0039147E" w:rsidRPr="002C320C" w:rsidRDefault="0039147E" w:rsidP="002C320C">
      <w:pPr>
        <w:jc w:val="both"/>
        <w:rPr>
          <w:rFonts w:ascii="Calibri" w:hAnsi="Calibri" w:cs="Arial"/>
          <w:sz w:val="22"/>
          <w:szCs w:val="22"/>
        </w:rPr>
      </w:pPr>
    </w:p>
    <w:p w:rsidR="0039147E" w:rsidRPr="002C320C" w:rsidRDefault="0039147E" w:rsidP="002C320C">
      <w:pPr>
        <w:jc w:val="both"/>
        <w:rPr>
          <w:rFonts w:ascii="Calibri" w:hAnsi="Calibri" w:cs="Arial"/>
          <w:sz w:val="22"/>
          <w:szCs w:val="22"/>
        </w:rPr>
      </w:pPr>
      <w:r w:rsidRPr="002C320C">
        <w:rPr>
          <w:rFonts w:ascii="Calibri" w:hAnsi="Calibri" w:cs="Arial"/>
          <w:sz w:val="22"/>
          <w:szCs w:val="22"/>
        </w:rPr>
        <w:t xml:space="preserve">Si la suma asegurada fuera superior al valor de los bienes al tiempo del siniestro, el Tomador y/o Asegurado, solo tendrá derecho al valor de la perdida efectiva sufrida. </w:t>
      </w:r>
    </w:p>
    <w:p w:rsidR="0039147E" w:rsidRPr="002C320C" w:rsidRDefault="0039147E" w:rsidP="002C320C">
      <w:pPr>
        <w:ind w:left="720"/>
        <w:jc w:val="both"/>
        <w:rPr>
          <w:rFonts w:ascii="Calibri" w:hAnsi="Calibri" w:cs="Arial"/>
          <w:sz w:val="22"/>
          <w:szCs w:val="22"/>
        </w:rPr>
      </w:pPr>
    </w:p>
    <w:p w:rsidR="0039147E" w:rsidRPr="002C320C" w:rsidRDefault="0039147E" w:rsidP="002C320C">
      <w:pPr>
        <w:pStyle w:val="Default"/>
        <w:jc w:val="both"/>
        <w:rPr>
          <w:rFonts w:ascii="Calibri" w:hAnsi="Calibri" w:cs="Arial"/>
          <w:color w:val="auto"/>
          <w:sz w:val="22"/>
          <w:szCs w:val="22"/>
        </w:rPr>
      </w:pPr>
      <w:r w:rsidRPr="002C320C">
        <w:rPr>
          <w:rFonts w:ascii="Calibri" w:hAnsi="Calibri" w:cs="Arial"/>
          <w:color w:val="auto"/>
          <w:sz w:val="22"/>
          <w:szCs w:val="22"/>
        </w:rPr>
        <w:t xml:space="preserve">En ningún caso </w:t>
      </w:r>
      <w:r w:rsidRPr="002C320C">
        <w:rPr>
          <w:rFonts w:ascii="Calibri" w:hAnsi="Calibri" w:cs="Arial"/>
          <w:b/>
          <w:color w:val="auto"/>
          <w:sz w:val="22"/>
          <w:szCs w:val="22"/>
        </w:rPr>
        <w:t xml:space="preserve">SEGUROS LAFISE, </w:t>
      </w:r>
      <w:r w:rsidRPr="002C320C">
        <w:rPr>
          <w:rFonts w:ascii="Calibri" w:hAnsi="Calibri" w:cs="Arial"/>
          <w:color w:val="auto"/>
          <w:sz w:val="22"/>
          <w:szCs w:val="22"/>
        </w:rPr>
        <w:t>será responsable por la suma mayor al valor del interés económico que el Tomador y/o Asegurado, tenga sobre el bien destruido o dañado a la fecha del siniestro, menos las deducciones correspondientes.</w:t>
      </w:r>
    </w:p>
    <w:p w:rsidR="0039147E" w:rsidRPr="002C320C" w:rsidRDefault="0039147E" w:rsidP="002C320C">
      <w:pPr>
        <w:pStyle w:val="Default"/>
        <w:jc w:val="both"/>
        <w:rPr>
          <w:rFonts w:ascii="Calibri" w:hAnsi="Calibri" w:cs="Arial"/>
          <w:color w:val="auto"/>
          <w:sz w:val="22"/>
          <w:szCs w:val="22"/>
        </w:rPr>
      </w:pPr>
    </w:p>
    <w:p w:rsidR="0039147E" w:rsidRPr="002C320C" w:rsidRDefault="0039147E" w:rsidP="002C320C">
      <w:pPr>
        <w:pStyle w:val="Heading2"/>
        <w:numPr>
          <w:ilvl w:val="0"/>
          <w:numId w:val="28"/>
        </w:numPr>
        <w:spacing w:before="0" w:line="240" w:lineRule="auto"/>
        <w:ind w:hanging="720"/>
        <w:rPr>
          <w:rFonts w:ascii="Calibri" w:hAnsi="Calibri" w:cs="Arial"/>
          <w:color w:val="auto"/>
          <w:sz w:val="22"/>
          <w:szCs w:val="22"/>
        </w:rPr>
      </w:pPr>
      <w:bookmarkStart w:id="254" w:name="_Toc447627308"/>
      <w:r w:rsidRPr="002C320C">
        <w:rPr>
          <w:rFonts w:ascii="Calibri" w:hAnsi="Calibri" w:cs="Arial"/>
          <w:color w:val="auto"/>
          <w:sz w:val="22"/>
          <w:szCs w:val="22"/>
        </w:rPr>
        <w:t>Deducible</w:t>
      </w:r>
      <w:bookmarkEnd w:id="254"/>
      <w:r w:rsidRPr="002C320C">
        <w:rPr>
          <w:rFonts w:ascii="Calibri" w:hAnsi="Calibri" w:cs="Arial"/>
          <w:color w:val="auto"/>
          <w:sz w:val="22"/>
          <w:szCs w:val="22"/>
        </w:rPr>
        <w:t xml:space="preserve"> </w:t>
      </w:r>
    </w:p>
    <w:p w:rsidR="0039147E" w:rsidRPr="002C320C" w:rsidRDefault="0039147E" w:rsidP="002C320C">
      <w:pPr>
        <w:pStyle w:val="Default"/>
        <w:jc w:val="both"/>
        <w:rPr>
          <w:rFonts w:ascii="Calibri" w:hAnsi="Calibri" w:cs="Arial"/>
          <w:color w:val="auto"/>
          <w:sz w:val="22"/>
          <w:szCs w:val="22"/>
        </w:rPr>
      </w:pPr>
    </w:p>
    <w:p w:rsidR="0039147E" w:rsidRPr="002C320C" w:rsidRDefault="0039147E" w:rsidP="002C320C">
      <w:pPr>
        <w:pStyle w:val="Default"/>
        <w:jc w:val="both"/>
        <w:rPr>
          <w:rFonts w:ascii="Calibri" w:hAnsi="Calibri" w:cs="Arial"/>
          <w:color w:val="auto"/>
          <w:sz w:val="22"/>
          <w:szCs w:val="22"/>
        </w:rPr>
      </w:pPr>
      <w:r w:rsidRPr="002C320C">
        <w:rPr>
          <w:rFonts w:ascii="Calibri" w:hAnsi="Calibri" w:cs="Arial"/>
          <w:color w:val="auto"/>
          <w:sz w:val="22"/>
          <w:szCs w:val="22"/>
        </w:rPr>
        <w:t xml:space="preserve">Cuando corresponda, según la cobertura afectada por evento de la indemnización que hubiere que pagar al Tomador y/o Asegurado, se rebajará el deducible de la indemnización que corresponda una vez que se haya aplicado el porcentaje del infraseguro y la participación contractual a cargo suyo si existiese, según lo establecido para tales condiciones en la póliza y en las Condiciones particulares. </w:t>
      </w:r>
    </w:p>
    <w:p w:rsidR="0039147E" w:rsidRPr="002C320C" w:rsidRDefault="0039147E" w:rsidP="002C320C">
      <w:pPr>
        <w:pStyle w:val="Default"/>
        <w:jc w:val="both"/>
        <w:rPr>
          <w:rFonts w:ascii="Calibri" w:hAnsi="Calibri" w:cs="Arial"/>
          <w:color w:val="auto"/>
          <w:sz w:val="22"/>
          <w:szCs w:val="22"/>
        </w:rPr>
      </w:pPr>
    </w:p>
    <w:p w:rsidR="0039147E" w:rsidRPr="002C320C" w:rsidRDefault="0039147E" w:rsidP="002C320C">
      <w:pPr>
        <w:pStyle w:val="Default"/>
        <w:jc w:val="both"/>
        <w:rPr>
          <w:rFonts w:ascii="Calibri" w:hAnsi="Calibri" w:cs="Arial"/>
          <w:color w:val="auto"/>
          <w:sz w:val="22"/>
          <w:szCs w:val="22"/>
        </w:rPr>
      </w:pPr>
      <w:r w:rsidRPr="002C320C">
        <w:rPr>
          <w:rFonts w:ascii="Calibri" w:hAnsi="Calibri" w:cs="Arial"/>
          <w:b/>
          <w:color w:val="auto"/>
          <w:sz w:val="22"/>
          <w:szCs w:val="22"/>
        </w:rPr>
        <w:t xml:space="preserve">SEGUROS LAFISE, </w:t>
      </w:r>
      <w:r w:rsidRPr="002C320C">
        <w:rPr>
          <w:rFonts w:ascii="Calibri" w:hAnsi="Calibri" w:cs="Arial"/>
          <w:color w:val="auto"/>
          <w:sz w:val="22"/>
          <w:szCs w:val="22"/>
        </w:rPr>
        <w:t xml:space="preserve"> no asumirá responsabilidad frente al Tomador y/o Asegurado, respecto a la recuperación de deducibles. </w:t>
      </w:r>
    </w:p>
    <w:p w:rsidR="0039147E" w:rsidRPr="002C320C" w:rsidRDefault="0039147E" w:rsidP="002C320C">
      <w:pPr>
        <w:pStyle w:val="Default"/>
        <w:jc w:val="both"/>
        <w:rPr>
          <w:rFonts w:ascii="Calibri" w:hAnsi="Calibri" w:cs="Arial"/>
          <w:color w:val="auto"/>
          <w:sz w:val="22"/>
          <w:szCs w:val="22"/>
        </w:rPr>
      </w:pPr>
    </w:p>
    <w:p w:rsidR="0039147E" w:rsidRPr="002C320C" w:rsidRDefault="0039147E" w:rsidP="002C320C">
      <w:pPr>
        <w:pStyle w:val="Heading2"/>
        <w:numPr>
          <w:ilvl w:val="0"/>
          <w:numId w:val="28"/>
        </w:numPr>
        <w:spacing w:before="0" w:line="240" w:lineRule="auto"/>
        <w:ind w:hanging="720"/>
        <w:rPr>
          <w:rFonts w:ascii="Calibri" w:hAnsi="Calibri" w:cs="Arial"/>
          <w:color w:val="auto"/>
          <w:sz w:val="22"/>
          <w:szCs w:val="22"/>
        </w:rPr>
      </w:pPr>
      <w:bookmarkStart w:id="255" w:name="_Toc447627309"/>
      <w:r w:rsidRPr="002C320C">
        <w:rPr>
          <w:rFonts w:ascii="Calibri" w:hAnsi="Calibri" w:cs="Arial"/>
          <w:color w:val="auto"/>
          <w:sz w:val="22"/>
          <w:szCs w:val="22"/>
        </w:rPr>
        <w:t>Salvamento</w:t>
      </w:r>
      <w:bookmarkEnd w:id="255"/>
      <w:r w:rsidRPr="002C320C">
        <w:rPr>
          <w:rFonts w:ascii="Calibri" w:hAnsi="Calibri" w:cs="Arial"/>
          <w:color w:val="auto"/>
          <w:sz w:val="22"/>
          <w:szCs w:val="22"/>
        </w:rPr>
        <w:t xml:space="preserve"> </w:t>
      </w:r>
    </w:p>
    <w:p w:rsidR="0039147E" w:rsidRPr="002C320C" w:rsidRDefault="0039147E" w:rsidP="002C320C">
      <w:pPr>
        <w:pStyle w:val="Default"/>
        <w:jc w:val="both"/>
        <w:rPr>
          <w:rFonts w:ascii="Calibri" w:hAnsi="Calibri" w:cs="Arial"/>
          <w:color w:val="auto"/>
          <w:sz w:val="22"/>
          <w:szCs w:val="22"/>
        </w:rPr>
      </w:pPr>
    </w:p>
    <w:p w:rsidR="0039147E" w:rsidRPr="002C320C" w:rsidRDefault="0039147E" w:rsidP="002C320C">
      <w:pPr>
        <w:pStyle w:val="Default"/>
        <w:jc w:val="both"/>
        <w:rPr>
          <w:rFonts w:ascii="Calibri" w:hAnsi="Calibri" w:cs="Arial"/>
          <w:color w:val="auto"/>
          <w:sz w:val="22"/>
          <w:szCs w:val="22"/>
        </w:rPr>
      </w:pPr>
      <w:r w:rsidRPr="002C320C">
        <w:rPr>
          <w:rFonts w:ascii="Calibri" w:hAnsi="Calibri" w:cs="Arial"/>
          <w:color w:val="auto"/>
          <w:sz w:val="22"/>
          <w:szCs w:val="22"/>
        </w:rPr>
        <w:t xml:space="preserve">En caso de pérdida parcial o total del bien asegurado, si al calcularse la liquidación de la perdida, se estima un valor de salvamento, el Tomador y/o Asegurado, tendrá el derecho de elegir si acepta ese valor de salvamento o si deja el mismo en poder de </w:t>
      </w:r>
      <w:r w:rsidRPr="002C320C">
        <w:rPr>
          <w:rFonts w:ascii="Calibri" w:hAnsi="Calibri" w:cs="Arial"/>
          <w:b/>
          <w:color w:val="auto"/>
          <w:sz w:val="22"/>
          <w:szCs w:val="22"/>
        </w:rPr>
        <w:t xml:space="preserve">SEGUROS LAFISE, </w:t>
      </w:r>
      <w:r w:rsidRPr="002C320C">
        <w:rPr>
          <w:rFonts w:ascii="Calibri" w:hAnsi="Calibri" w:cs="Arial"/>
          <w:color w:val="auto"/>
          <w:sz w:val="22"/>
          <w:szCs w:val="22"/>
        </w:rPr>
        <w:t>de tal forma que no se le deduzca el valor de salvamento en la indemnización del caso.</w:t>
      </w:r>
    </w:p>
    <w:p w:rsidR="009A52BF" w:rsidRPr="002C320C" w:rsidRDefault="009A52BF" w:rsidP="002C320C">
      <w:pPr>
        <w:pStyle w:val="Default"/>
        <w:jc w:val="both"/>
        <w:rPr>
          <w:rFonts w:ascii="Calibri" w:hAnsi="Calibri" w:cs="Arial"/>
          <w:color w:val="auto"/>
          <w:sz w:val="22"/>
          <w:szCs w:val="22"/>
        </w:rPr>
      </w:pPr>
    </w:p>
    <w:p w:rsidR="0039147E" w:rsidRPr="002C320C" w:rsidRDefault="0039147E" w:rsidP="002C320C">
      <w:pPr>
        <w:pStyle w:val="Heading2"/>
        <w:numPr>
          <w:ilvl w:val="0"/>
          <w:numId w:val="28"/>
        </w:numPr>
        <w:spacing w:before="0" w:line="240" w:lineRule="auto"/>
        <w:ind w:hanging="720"/>
        <w:rPr>
          <w:rFonts w:ascii="Calibri" w:hAnsi="Calibri" w:cs="Arial"/>
          <w:color w:val="auto"/>
          <w:sz w:val="22"/>
          <w:szCs w:val="22"/>
        </w:rPr>
      </w:pPr>
      <w:bookmarkStart w:id="256" w:name="_Toc447627310"/>
      <w:r w:rsidRPr="002C320C">
        <w:rPr>
          <w:rFonts w:ascii="Calibri" w:hAnsi="Calibri" w:cs="Arial"/>
          <w:color w:val="auto"/>
          <w:sz w:val="22"/>
          <w:szCs w:val="22"/>
        </w:rPr>
        <w:t>Disminución y Reinstalación del monto asegurado por siniestro</w:t>
      </w:r>
      <w:bookmarkEnd w:id="256"/>
    </w:p>
    <w:p w:rsidR="0039147E" w:rsidRPr="002C320C" w:rsidRDefault="0039147E" w:rsidP="002C320C">
      <w:pPr>
        <w:rPr>
          <w:sz w:val="22"/>
          <w:szCs w:val="22"/>
          <w:lang w:val="es-CR" w:eastAsia="es-CR"/>
        </w:rPr>
      </w:pPr>
    </w:p>
    <w:p w:rsidR="0039147E" w:rsidRPr="002C320C" w:rsidRDefault="0039147E" w:rsidP="002C320C">
      <w:pPr>
        <w:suppressAutoHyphens/>
        <w:jc w:val="both"/>
        <w:rPr>
          <w:rFonts w:ascii="Calibri" w:hAnsi="Calibri" w:cs="Arial"/>
          <w:spacing w:val="-2"/>
          <w:sz w:val="22"/>
          <w:szCs w:val="22"/>
        </w:rPr>
      </w:pPr>
      <w:r w:rsidRPr="002C320C">
        <w:rPr>
          <w:rFonts w:ascii="Calibri" w:hAnsi="Calibri" w:cs="Arial"/>
          <w:b/>
          <w:spacing w:val="-2"/>
          <w:sz w:val="22"/>
          <w:szCs w:val="22"/>
        </w:rPr>
        <w:t xml:space="preserve">SEGUROS LAFISE </w:t>
      </w:r>
      <w:r w:rsidRPr="002C320C">
        <w:rPr>
          <w:rFonts w:ascii="Calibri" w:hAnsi="Calibri" w:cs="Arial"/>
          <w:spacing w:val="-2"/>
          <w:sz w:val="22"/>
          <w:szCs w:val="22"/>
        </w:rPr>
        <w:t>disminuirá la suma asegurada en la misma cantidad indemnizada, a partir de la fecha del evento que dio origen a la pérdida.</w:t>
      </w:r>
    </w:p>
    <w:p w:rsidR="0039147E" w:rsidRPr="002C320C" w:rsidRDefault="0039147E" w:rsidP="002C320C">
      <w:pPr>
        <w:suppressAutoHyphens/>
        <w:jc w:val="both"/>
        <w:rPr>
          <w:rFonts w:ascii="Calibri" w:hAnsi="Calibri" w:cs="Arial"/>
          <w:spacing w:val="-2"/>
          <w:sz w:val="22"/>
          <w:szCs w:val="22"/>
        </w:rPr>
      </w:pPr>
    </w:p>
    <w:p w:rsidR="0039147E" w:rsidRPr="002C320C" w:rsidRDefault="0039147E" w:rsidP="002C320C">
      <w:pPr>
        <w:suppressAutoHyphens/>
        <w:autoSpaceDE w:val="0"/>
        <w:autoSpaceDN w:val="0"/>
        <w:adjustRightInd w:val="0"/>
        <w:jc w:val="both"/>
        <w:rPr>
          <w:rFonts w:ascii="Calibri" w:hAnsi="Calibri" w:cs="Arial"/>
          <w:spacing w:val="-2"/>
          <w:sz w:val="22"/>
          <w:szCs w:val="22"/>
        </w:rPr>
      </w:pPr>
      <w:r w:rsidRPr="002C320C">
        <w:rPr>
          <w:rFonts w:ascii="Calibri" w:hAnsi="Calibri" w:cs="Arial"/>
          <w:spacing w:val="-2"/>
          <w:sz w:val="22"/>
          <w:szCs w:val="22"/>
        </w:rPr>
        <w:t>Una vez realizada la indemnización, o reparación, reconstrucción o reemplazo del o los bien(es) afectado(s), en caso así se haya pactado, el Tomador y/o Asegurado podrá solicitar la reinstalación del monto asegurado a su suma original y pagará la prima de ajuste resultante.</w:t>
      </w:r>
    </w:p>
    <w:p w:rsidR="0039147E" w:rsidRPr="002C320C" w:rsidRDefault="0039147E" w:rsidP="002C320C">
      <w:pPr>
        <w:suppressAutoHyphens/>
        <w:autoSpaceDE w:val="0"/>
        <w:autoSpaceDN w:val="0"/>
        <w:adjustRightInd w:val="0"/>
        <w:jc w:val="both"/>
        <w:rPr>
          <w:rFonts w:ascii="Calibri" w:hAnsi="Calibri" w:cs="Arial"/>
          <w:spacing w:val="-2"/>
          <w:sz w:val="22"/>
          <w:szCs w:val="22"/>
        </w:rPr>
      </w:pPr>
    </w:p>
    <w:p w:rsidR="0039147E" w:rsidRPr="002C320C" w:rsidRDefault="0039147E" w:rsidP="002C320C">
      <w:pPr>
        <w:pStyle w:val="Heading2"/>
        <w:numPr>
          <w:ilvl w:val="0"/>
          <w:numId w:val="28"/>
        </w:numPr>
        <w:spacing w:before="0" w:line="240" w:lineRule="auto"/>
        <w:ind w:hanging="720"/>
        <w:rPr>
          <w:rFonts w:ascii="Calibri" w:hAnsi="Calibri" w:cs="Arial"/>
          <w:color w:val="auto"/>
          <w:sz w:val="22"/>
          <w:szCs w:val="22"/>
        </w:rPr>
      </w:pPr>
      <w:bookmarkStart w:id="257" w:name="_Toc447627311"/>
      <w:r w:rsidRPr="002C320C">
        <w:rPr>
          <w:rFonts w:ascii="Calibri" w:hAnsi="Calibri" w:cs="Arial"/>
          <w:color w:val="auto"/>
          <w:sz w:val="22"/>
          <w:szCs w:val="22"/>
        </w:rPr>
        <w:t>Cláusula de las 72 horas</w:t>
      </w:r>
      <w:bookmarkEnd w:id="257"/>
    </w:p>
    <w:p w:rsidR="0039147E" w:rsidRPr="002C320C" w:rsidRDefault="0039147E" w:rsidP="002C320C">
      <w:pPr>
        <w:rPr>
          <w:sz w:val="22"/>
          <w:szCs w:val="22"/>
          <w:lang w:val="es-CR" w:eastAsia="es-CR"/>
        </w:rPr>
      </w:pPr>
    </w:p>
    <w:p w:rsidR="0039147E" w:rsidRPr="002C320C" w:rsidRDefault="0039147E" w:rsidP="002C320C">
      <w:pPr>
        <w:jc w:val="both"/>
        <w:rPr>
          <w:rFonts w:ascii="Calibri" w:hAnsi="Calibri" w:cs="Arial"/>
          <w:sz w:val="22"/>
          <w:szCs w:val="22"/>
        </w:rPr>
      </w:pPr>
      <w:r w:rsidRPr="002C320C">
        <w:rPr>
          <w:rFonts w:ascii="Calibri" w:hAnsi="Calibri" w:cs="Arial"/>
          <w:sz w:val="22"/>
          <w:szCs w:val="22"/>
        </w:rPr>
        <w:t>Si un evento de vientos huracanados, inundación, deslizamiento, temblor, terremoto, maremoto, fuegos subterráneos y erupción volcánica, causa daños a la propiedad asegurada, y en el transcurso de las siguientes 72 horas se repite el evento, la nueva ocurrencia para todos los efectos contractuales se considerará como parte del evento original.</w:t>
      </w:r>
    </w:p>
    <w:p w:rsidR="0039147E" w:rsidRPr="002C320C" w:rsidRDefault="0039147E" w:rsidP="002C320C">
      <w:pPr>
        <w:jc w:val="both"/>
        <w:rPr>
          <w:rFonts w:ascii="Calibri" w:hAnsi="Calibri" w:cs="Arial"/>
          <w:sz w:val="22"/>
          <w:szCs w:val="22"/>
        </w:rPr>
      </w:pPr>
    </w:p>
    <w:p w:rsidR="0039147E" w:rsidRPr="002C320C" w:rsidRDefault="0039147E" w:rsidP="002C320C">
      <w:pPr>
        <w:jc w:val="both"/>
        <w:rPr>
          <w:rFonts w:ascii="Calibri" w:hAnsi="Calibri" w:cs="Arial"/>
          <w:sz w:val="22"/>
          <w:szCs w:val="22"/>
        </w:rPr>
      </w:pPr>
      <w:r w:rsidRPr="002C320C">
        <w:rPr>
          <w:rFonts w:ascii="Calibri" w:hAnsi="Calibri" w:cs="Arial"/>
          <w:sz w:val="22"/>
          <w:szCs w:val="22"/>
        </w:rPr>
        <w:t>Los eventos que ocurran después de transcurrido dicho lapso se tendrán, para efectos contractuales, como sucesos independientes, por lo tanto, todas las condiciones de la póliza, incluidos los deducibles, se aplicarán por separado a cada uno de ellos.</w:t>
      </w:r>
    </w:p>
    <w:p w:rsidR="0039147E" w:rsidRDefault="0039147E" w:rsidP="002C320C">
      <w:pPr>
        <w:jc w:val="both"/>
        <w:rPr>
          <w:rFonts w:ascii="Calibri" w:hAnsi="Calibri" w:cs="Arial"/>
          <w:sz w:val="22"/>
          <w:szCs w:val="22"/>
        </w:rPr>
      </w:pPr>
    </w:p>
    <w:p w:rsidR="0039147E" w:rsidRPr="002C320C" w:rsidRDefault="0039147E" w:rsidP="002C320C">
      <w:pPr>
        <w:pStyle w:val="Heading2"/>
        <w:numPr>
          <w:ilvl w:val="0"/>
          <w:numId w:val="28"/>
        </w:numPr>
        <w:spacing w:before="0" w:line="240" w:lineRule="auto"/>
        <w:ind w:hanging="720"/>
        <w:rPr>
          <w:rFonts w:ascii="Calibri" w:hAnsi="Calibri" w:cs="Arial"/>
          <w:color w:val="auto"/>
          <w:sz w:val="22"/>
          <w:szCs w:val="22"/>
        </w:rPr>
      </w:pPr>
      <w:bookmarkStart w:id="258" w:name="_Toc447627312"/>
      <w:r w:rsidRPr="002C320C">
        <w:rPr>
          <w:rFonts w:ascii="Calibri" w:hAnsi="Calibri" w:cs="Arial"/>
          <w:color w:val="auto"/>
          <w:sz w:val="22"/>
          <w:szCs w:val="22"/>
        </w:rPr>
        <w:t>Cesión de derechos y subrogación</w:t>
      </w:r>
      <w:bookmarkEnd w:id="258"/>
      <w:r w:rsidRPr="002C320C">
        <w:rPr>
          <w:rFonts w:ascii="Calibri" w:hAnsi="Calibri" w:cs="Arial"/>
          <w:color w:val="auto"/>
          <w:sz w:val="22"/>
          <w:szCs w:val="22"/>
        </w:rPr>
        <w:t xml:space="preserve"> </w:t>
      </w:r>
    </w:p>
    <w:p w:rsidR="0039147E" w:rsidRPr="002C320C" w:rsidRDefault="0039147E" w:rsidP="002C320C">
      <w:pPr>
        <w:pStyle w:val="Default"/>
        <w:jc w:val="both"/>
        <w:rPr>
          <w:rFonts w:ascii="Calibri" w:hAnsi="Calibri" w:cs="Arial"/>
          <w:color w:val="auto"/>
          <w:sz w:val="22"/>
          <w:szCs w:val="22"/>
        </w:rPr>
      </w:pPr>
    </w:p>
    <w:p w:rsidR="0039147E" w:rsidRPr="002C320C" w:rsidRDefault="0039147E" w:rsidP="002C320C">
      <w:pPr>
        <w:pStyle w:val="Default"/>
        <w:jc w:val="both"/>
        <w:rPr>
          <w:rFonts w:ascii="Calibri" w:hAnsi="Calibri" w:cs="Arial"/>
          <w:color w:val="auto"/>
          <w:sz w:val="22"/>
          <w:szCs w:val="22"/>
        </w:rPr>
      </w:pPr>
      <w:r w:rsidRPr="002C320C">
        <w:rPr>
          <w:rFonts w:ascii="Calibri" w:hAnsi="Calibri" w:cs="Arial"/>
          <w:color w:val="auto"/>
          <w:sz w:val="22"/>
          <w:szCs w:val="22"/>
        </w:rPr>
        <w:t xml:space="preserve">El Tomador y/o Asegurado, cederá a </w:t>
      </w:r>
      <w:r w:rsidRPr="002C320C">
        <w:rPr>
          <w:rFonts w:ascii="Calibri" w:hAnsi="Calibri" w:cs="Arial"/>
          <w:b/>
          <w:color w:val="auto"/>
          <w:sz w:val="22"/>
          <w:szCs w:val="22"/>
        </w:rPr>
        <w:t xml:space="preserve">SEGUROS LAFISE, </w:t>
      </w:r>
      <w:r w:rsidRPr="002C320C">
        <w:rPr>
          <w:rFonts w:ascii="Calibri" w:hAnsi="Calibri" w:cs="Arial"/>
          <w:color w:val="auto"/>
          <w:sz w:val="22"/>
          <w:szCs w:val="22"/>
        </w:rPr>
        <w:t xml:space="preserve">sus derechos, privilegios y acciones de cobro contra terceros responsables respecto a la cuantía de la indemnización que reciba y responderá de todo acto que perjudique la referida cesión. </w:t>
      </w:r>
    </w:p>
    <w:p w:rsidR="0039147E" w:rsidRPr="002C320C" w:rsidRDefault="0039147E" w:rsidP="002C320C">
      <w:pPr>
        <w:pStyle w:val="Default"/>
        <w:jc w:val="both"/>
        <w:rPr>
          <w:rFonts w:ascii="Calibri" w:hAnsi="Calibri" w:cs="Arial"/>
          <w:color w:val="auto"/>
          <w:sz w:val="22"/>
          <w:szCs w:val="22"/>
        </w:rPr>
      </w:pPr>
    </w:p>
    <w:p w:rsidR="0039147E" w:rsidRPr="002C320C" w:rsidRDefault="0039147E" w:rsidP="002C320C">
      <w:pPr>
        <w:pStyle w:val="Default"/>
        <w:jc w:val="both"/>
        <w:rPr>
          <w:rFonts w:ascii="Calibri" w:hAnsi="Calibri" w:cs="Arial"/>
          <w:color w:val="auto"/>
          <w:sz w:val="22"/>
          <w:szCs w:val="22"/>
        </w:rPr>
      </w:pPr>
      <w:r w:rsidRPr="002C320C">
        <w:rPr>
          <w:rFonts w:ascii="Calibri" w:hAnsi="Calibri" w:cs="Arial"/>
          <w:color w:val="auto"/>
          <w:sz w:val="22"/>
          <w:szCs w:val="22"/>
        </w:rPr>
        <w:t xml:space="preserve">Tanto antes como después de cobrar la indemnización, el Tomador y/o Asegurado, queda comprometido a intervenir personalmente, gestionar y documentarse en todo cuanto fuere requerido por </w:t>
      </w:r>
      <w:r w:rsidRPr="002C320C">
        <w:rPr>
          <w:rFonts w:ascii="Calibri" w:hAnsi="Calibri" w:cs="Arial"/>
          <w:b/>
          <w:color w:val="auto"/>
          <w:sz w:val="22"/>
          <w:szCs w:val="22"/>
        </w:rPr>
        <w:t xml:space="preserve">SEGUROS LAFISE, </w:t>
      </w:r>
      <w:r w:rsidRPr="002C320C">
        <w:rPr>
          <w:rFonts w:ascii="Calibri" w:hAnsi="Calibri" w:cs="Arial"/>
          <w:color w:val="auto"/>
          <w:sz w:val="22"/>
          <w:szCs w:val="22"/>
        </w:rPr>
        <w:t xml:space="preserve">siempre que sea razonable y le sea posible, y a presentar las denuncias correspondientes ante los tribunales competentes, con el objeto de que </w:t>
      </w:r>
      <w:r w:rsidRPr="002C320C">
        <w:rPr>
          <w:rFonts w:ascii="Calibri" w:hAnsi="Calibri" w:cs="Arial"/>
          <w:b/>
          <w:color w:val="auto"/>
          <w:sz w:val="22"/>
          <w:szCs w:val="22"/>
        </w:rPr>
        <w:t>SEGUROS LAFISE,</w:t>
      </w:r>
      <w:r w:rsidRPr="002C320C">
        <w:rPr>
          <w:rFonts w:ascii="Calibri" w:hAnsi="Calibri" w:cs="Arial"/>
          <w:color w:val="auto"/>
          <w:sz w:val="22"/>
          <w:szCs w:val="22"/>
        </w:rPr>
        <w:t xml:space="preserve"> ejerza los derechos, recursos y acciones derivados o procedentes del traspaso o subrogación aquí previstos. Los trámites y gastos ocasionados por esta intervención correrán a cuenta de </w:t>
      </w:r>
      <w:r w:rsidRPr="002C320C">
        <w:rPr>
          <w:rFonts w:ascii="Calibri" w:hAnsi="Calibri" w:cs="Arial"/>
          <w:b/>
          <w:color w:val="auto"/>
          <w:sz w:val="22"/>
          <w:szCs w:val="22"/>
        </w:rPr>
        <w:t>SEGUROS LAFISE</w:t>
      </w:r>
      <w:r w:rsidRPr="002C320C">
        <w:rPr>
          <w:rFonts w:ascii="Calibri" w:hAnsi="Calibri" w:cs="Arial"/>
          <w:color w:val="auto"/>
          <w:sz w:val="22"/>
          <w:szCs w:val="22"/>
        </w:rPr>
        <w:t xml:space="preserve">. </w:t>
      </w:r>
    </w:p>
    <w:p w:rsidR="0039147E" w:rsidRPr="002C320C" w:rsidRDefault="0039147E" w:rsidP="002C320C">
      <w:pPr>
        <w:pStyle w:val="Default"/>
        <w:jc w:val="both"/>
        <w:rPr>
          <w:rFonts w:ascii="Calibri" w:hAnsi="Calibri" w:cs="Arial"/>
          <w:color w:val="auto"/>
          <w:sz w:val="22"/>
          <w:szCs w:val="22"/>
        </w:rPr>
      </w:pPr>
    </w:p>
    <w:p w:rsidR="0039147E" w:rsidRPr="002C320C" w:rsidRDefault="0039147E" w:rsidP="002C320C">
      <w:pPr>
        <w:pStyle w:val="Default"/>
        <w:jc w:val="both"/>
        <w:rPr>
          <w:rFonts w:ascii="Calibri" w:hAnsi="Calibri" w:cs="Arial"/>
          <w:color w:val="auto"/>
          <w:sz w:val="22"/>
          <w:szCs w:val="22"/>
        </w:rPr>
      </w:pPr>
      <w:r w:rsidRPr="002C320C">
        <w:rPr>
          <w:rFonts w:ascii="Calibri" w:hAnsi="Calibri" w:cs="Arial"/>
          <w:color w:val="auto"/>
          <w:sz w:val="22"/>
          <w:szCs w:val="22"/>
        </w:rPr>
        <w:t xml:space="preserve">Si pagada la indemnización y cedidos los derechos, no se pudiere ejercer la subrogación por algún acto atribuible al Tomador y/o Asegurado, </w:t>
      </w:r>
      <w:r w:rsidRPr="002C320C">
        <w:rPr>
          <w:rFonts w:ascii="Calibri" w:hAnsi="Calibri" w:cs="Arial"/>
          <w:b/>
          <w:color w:val="auto"/>
          <w:sz w:val="22"/>
          <w:szCs w:val="22"/>
        </w:rPr>
        <w:t>SEGUROS LAFISE,</w:t>
      </w:r>
      <w:r w:rsidRPr="002C320C">
        <w:rPr>
          <w:rFonts w:ascii="Calibri" w:hAnsi="Calibri" w:cs="Arial"/>
          <w:color w:val="auto"/>
          <w:sz w:val="22"/>
          <w:szCs w:val="22"/>
        </w:rPr>
        <w:t xml:space="preserve"> podrá requerirle el reintegro de la suma indemnizada, </w:t>
      </w:r>
      <w:r w:rsidRPr="002C320C">
        <w:rPr>
          <w:rFonts w:ascii="Calibri" w:hAnsi="Calibri" w:cs="Arial"/>
          <w:color w:val="auto"/>
          <w:sz w:val="22"/>
          <w:szCs w:val="22"/>
        </w:rPr>
        <w:lastRenderedPageBreak/>
        <w:t xml:space="preserve">incluso este derecho se extiende al supuesto donde se haya llegado a un arreglo conciliatorio judicial o extrajudicial en Sede, sin la autorización expresa de </w:t>
      </w:r>
      <w:r w:rsidRPr="002C320C">
        <w:rPr>
          <w:rFonts w:ascii="Calibri" w:hAnsi="Calibri" w:cs="Arial"/>
          <w:b/>
          <w:color w:val="auto"/>
          <w:sz w:val="22"/>
          <w:szCs w:val="22"/>
        </w:rPr>
        <w:t>SEGUROS LAFISE</w:t>
      </w:r>
      <w:r w:rsidRPr="002C320C">
        <w:rPr>
          <w:rFonts w:ascii="Calibri" w:hAnsi="Calibri" w:cs="Arial"/>
          <w:color w:val="auto"/>
          <w:sz w:val="22"/>
          <w:szCs w:val="22"/>
        </w:rPr>
        <w:t xml:space="preserve">. </w:t>
      </w:r>
    </w:p>
    <w:p w:rsidR="0039147E" w:rsidRPr="002C320C" w:rsidRDefault="0039147E" w:rsidP="002C320C">
      <w:pPr>
        <w:pStyle w:val="Default"/>
        <w:jc w:val="both"/>
        <w:rPr>
          <w:rFonts w:ascii="Calibri" w:hAnsi="Calibri" w:cs="Arial"/>
          <w:bCs/>
          <w:color w:val="auto"/>
          <w:sz w:val="22"/>
          <w:szCs w:val="22"/>
        </w:rPr>
      </w:pPr>
    </w:p>
    <w:p w:rsidR="0039147E" w:rsidRPr="002C320C" w:rsidRDefault="0039147E" w:rsidP="002C320C">
      <w:pPr>
        <w:pStyle w:val="Heading2"/>
        <w:numPr>
          <w:ilvl w:val="0"/>
          <w:numId w:val="28"/>
        </w:numPr>
        <w:spacing w:before="0" w:line="240" w:lineRule="auto"/>
        <w:ind w:hanging="720"/>
        <w:rPr>
          <w:rFonts w:ascii="Calibri" w:hAnsi="Calibri" w:cs="Arial"/>
          <w:color w:val="auto"/>
          <w:sz w:val="22"/>
          <w:szCs w:val="22"/>
        </w:rPr>
      </w:pPr>
      <w:bookmarkStart w:id="259" w:name="_Toc296101450"/>
      <w:bookmarkStart w:id="260" w:name="_Toc297885626"/>
      <w:bookmarkStart w:id="261" w:name="_Toc307229646"/>
      <w:bookmarkStart w:id="262" w:name="_Toc318030533"/>
      <w:bookmarkStart w:id="263" w:name="_Toc411354072"/>
      <w:bookmarkStart w:id="264" w:name="_Toc411501518"/>
      <w:bookmarkStart w:id="265" w:name="_Toc411501910"/>
      <w:bookmarkStart w:id="266" w:name="_Toc411503091"/>
      <w:bookmarkStart w:id="267" w:name="_Toc411504619"/>
      <w:bookmarkStart w:id="268" w:name="_Toc411504660"/>
      <w:bookmarkStart w:id="269" w:name="_Toc411504864"/>
      <w:bookmarkStart w:id="270" w:name="_Toc447627313"/>
      <w:r w:rsidRPr="002C320C">
        <w:rPr>
          <w:rFonts w:ascii="Calibri" w:hAnsi="Calibri" w:cs="Arial"/>
          <w:color w:val="auto"/>
          <w:sz w:val="22"/>
          <w:szCs w:val="22"/>
        </w:rPr>
        <w:t>Obligación de resolver reclamos y de indemnizar</w:t>
      </w:r>
      <w:bookmarkEnd w:id="259"/>
      <w:bookmarkEnd w:id="260"/>
      <w:bookmarkEnd w:id="261"/>
      <w:bookmarkEnd w:id="262"/>
      <w:bookmarkEnd w:id="263"/>
      <w:bookmarkEnd w:id="264"/>
      <w:bookmarkEnd w:id="265"/>
      <w:bookmarkEnd w:id="266"/>
      <w:bookmarkEnd w:id="267"/>
      <w:bookmarkEnd w:id="268"/>
      <w:bookmarkEnd w:id="269"/>
      <w:bookmarkEnd w:id="270"/>
    </w:p>
    <w:p w:rsidR="0039147E" w:rsidRPr="002C320C" w:rsidRDefault="0039147E" w:rsidP="002C320C">
      <w:pPr>
        <w:autoSpaceDE w:val="0"/>
        <w:autoSpaceDN w:val="0"/>
        <w:adjustRightInd w:val="0"/>
        <w:jc w:val="both"/>
        <w:rPr>
          <w:rFonts w:ascii="Calibri" w:hAnsi="Calibri" w:cs="Arial"/>
          <w:b/>
          <w:sz w:val="22"/>
          <w:szCs w:val="22"/>
          <w:lang w:val="es-CR"/>
        </w:rPr>
      </w:pPr>
    </w:p>
    <w:p w:rsidR="0039147E" w:rsidRPr="002C320C" w:rsidRDefault="0039147E" w:rsidP="002C320C">
      <w:pPr>
        <w:autoSpaceDE w:val="0"/>
        <w:autoSpaceDN w:val="0"/>
        <w:adjustRightInd w:val="0"/>
        <w:jc w:val="both"/>
        <w:rPr>
          <w:rFonts w:ascii="Calibri" w:hAnsi="Calibri" w:cs="Arial"/>
          <w:sz w:val="22"/>
          <w:szCs w:val="22"/>
        </w:rPr>
      </w:pPr>
      <w:r w:rsidRPr="002C320C">
        <w:rPr>
          <w:rFonts w:ascii="Calibri" w:hAnsi="Calibri" w:cs="Arial"/>
          <w:b/>
          <w:sz w:val="22"/>
          <w:szCs w:val="22"/>
        </w:rPr>
        <w:t xml:space="preserve">SEGUROS LAFISE </w:t>
      </w:r>
      <w:r w:rsidRPr="002C320C">
        <w:rPr>
          <w:rFonts w:ascii="Calibri" w:hAnsi="Calibri" w:cs="Arial"/>
          <w:sz w:val="22"/>
          <w:szCs w:val="22"/>
        </w:rPr>
        <w:t>está obligada a brindar respuesta a todo reclamo mediante resolución motivada y por escrito, entregada al interesado en la forma acordada para tal efecto, dentro de un plazo máximo de treinta (30) días naturales, contado a partir del recibo del reclamo.</w:t>
      </w:r>
    </w:p>
    <w:p w:rsidR="0039147E" w:rsidRPr="002C320C" w:rsidRDefault="0039147E" w:rsidP="002C320C">
      <w:pPr>
        <w:autoSpaceDE w:val="0"/>
        <w:autoSpaceDN w:val="0"/>
        <w:adjustRightInd w:val="0"/>
        <w:jc w:val="both"/>
        <w:rPr>
          <w:rFonts w:ascii="Calibri" w:hAnsi="Calibri" w:cs="Arial"/>
          <w:sz w:val="22"/>
          <w:szCs w:val="22"/>
        </w:rPr>
      </w:pPr>
    </w:p>
    <w:p w:rsidR="0039147E" w:rsidRPr="002C320C" w:rsidRDefault="0039147E" w:rsidP="002C320C">
      <w:pPr>
        <w:autoSpaceDE w:val="0"/>
        <w:autoSpaceDN w:val="0"/>
        <w:adjustRightInd w:val="0"/>
        <w:jc w:val="both"/>
        <w:rPr>
          <w:rFonts w:ascii="Calibri" w:hAnsi="Calibri" w:cs="Arial"/>
          <w:sz w:val="22"/>
          <w:szCs w:val="22"/>
        </w:rPr>
      </w:pPr>
      <w:r w:rsidRPr="002C320C">
        <w:rPr>
          <w:rFonts w:ascii="Calibri" w:hAnsi="Calibri" w:cs="Arial"/>
          <w:sz w:val="22"/>
          <w:szCs w:val="22"/>
        </w:rPr>
        <w:t>Cuando corresponda el pago o la ejecución de la prestación, esta deberá efectuarse dentro de un plazo máximo de treinta (30) días naturales, contado a partir de la notificación de la aceptación del reclamo.</w:t>
      </w:r>
    </w:p>
    <w:p w:rsidR="0039147E" w:rsidRPr="002C320C" w:rsidRDefault="0039147E" w:rsidP="002C320C">
      <w:pPr>
        <w:autoSpaceDE w:val="0"/>
        <w:autoSpaceDN w:val="0"/>
        <w:adjustRightInd w:val="0"/>
        <w:jc w:val="both"/>
        <w:rPr>
          <w:rFonts w:ascii="Calibri" w:hAnsi="Calibri" w:cs="Arial"/>
          <w:sz w:val="22"/>
          <w:szCs w:val="22"/>
        </w:rPr>
      </w:pPr>
    </w:p>
    <w:p w:rsidR="0039147E" w:rsidRPr="002C320C" w:rsidRDefault="0039147E" w:rsidP="002C320C">
      <w:pPr>
        <w:autoSpaceDE w:val="0"/>
        <w:autoSpaceDN w:val="0"/>
        <w:adjustRightInd w:val="0"/>
        <w:jc w:val="both"/>
        <w:rPr>
          <w:rFonts w:ascii="Calibri" w:hAnsi="Calibri" w:cs="Arial"/>
          <w:sz w:val="22"/>
          <w:szCs w:val="22"/>
        </w:rPr>
      </w:pPr>
      <w:r w:rsidRPr="002C320C">
        <w:rPr>
          <w:rFonts w:ascii="Calibri" w:hAnsi="Calibri" w:cs="Arial"/>
          <w:sz w:val="22"/>
          <w:szCs w:val="22"/>
        </w:rPr>
        <w:t xml:space="preserve">Si </w:t>
      </w:r>
      <w:r w:rsidRPr="002C320C">
        <w:rPr>
          <w:rFonts w:ascii="Calibri" w:hAnsi="Calibri" w:cs="Arial"/>
          <w:b/>
          <w:sz w:val="22"/>
          <w:szCs w:val="22"/>
        </w:rPr>
        <w:t xml:space="preserve">SEGUROS LAFISE </w:t>
      </w:r>
      <w:r w:rsidRPr="002C320C">
        <w:rPr>
          <w:rFonts w:ascii="Calibri" w:hAnsi="Calibri" w:cs="Arial"/>
          <w:sz w:val="22"/>
          <w:szCs w:val="22"/>
        </w:rPr>
        <w:t xml:space="preserve">incurriera en mora en el pago de la indemnización del bien siniestrado, no obstante entenderse válidas las cláusulas contractuales que sean más beneficiosas para el Tomador y/o Asegurado, el atraso en el pago o la ejecución de la prestación convenida generará la obligación de </w:t>
      </w:r>
      <w:r w:rsidRPr="002C320C">
        <w:rPr>
          <w:rFonts w:ascii="Calibri" w:hAnsi="Calibri" w:cs="Arial"/>
          <w:b/>
          <w:sz w:val="22"/>
          <w:szCs w:val="22"/>
        </w:rPr>
        <w:t xml:space="preserve">SEGUROS LAFISE </w:t>
      </w:r>
      <w:r w:rsidRPr="002C320C">
        <w:rPr>
          <w:rFonts w:ascii="Calibri" w:hAnsi="Calibri" w:cs="Arial"/>
          <w:sz w:val="22"/>
          <w:szCs w:val="22"/>
        </w:rPr>
        <w:t xml:space="preserve">de pagar al Tomador y/o Asegurado o Acreedor, según corresponda, los daños y perjuicios respectivos, que para el caso específico de mora en el pago de la indemnización consistirá en el pago de intereses moratorios legales, conforme a lo establecido por el artículo 497 del Código de Comercio, sobre la suma principal adeudada. Es nulo el convenio que exonere a </w:t>
      </w:r>
      <w:r w:rsidRPr="002C320C">
        <w:rPr>
          <w:rFonts w:ascii="Calibri" w:hAnsi="Calibri" w:cs="Arial"/>
          <w:b/>
          <w:sz w:val="22"/>
          <w:szCs w:val="22"/>
        </w:rPr>
        <w:t xml:space="preserve">SEGUROS LAFISE </w:t>
      </w:r>
      <w:r w:rsidRPr="002C320C">
        <w:rPr>
          <w:rFonts w:ascii="Calibri" w:hAnsi="Calibri" w:cs="Arial"/>
          <w:sz w:val="22"/>
          <w:szCs w:val="22"/>
        </w:rPr>
        <w:t>de la responsabilidad por su mora.</w:t>
      </w:r>
    </w:p>
    <w:p w:rsidR="0039147E" w:rsidRPr="002C320C" w:rsidRDefault="0039147E" w:rsidP="002C320C">
      <w:pPr>
        <w:autoSpaceDE w:val="0"/>
        <w:autoSpaceDN w:val="0"/>
        <w:adjustRightInd w:val="0"/>
        <w:jc w:val="both"/>
        <w:rPr>
          <w:rFonts w:ascii="Calibri" w:hAnsi="Calibri" w:cs="Arial"/>
          <w:sz w:val="22"/>
          <w:szCs w:val="22"/>
        </w:rPr>
      </w:pPr>
    </w:p>
    <w:p w:rsidR="0039147E" w:rsidRPr="002C320C" w:rsidRDefault="0039147E" w:rsidP="002C320C">
      <w:pPr>
        <w:autoSpaceDE w:val="0"/>
        <w:autoSpaceDN w:val="0"/>
        <w:adjustRightInd w:val="0"/>
        <w:jc w:val="both"/>
        <w:rPr>
          <w:rFonts w:ascii="Calibri" w:hAnsi="Calibri" w:cs="Arial"/>
          <w:sz w:val="22"/>
          <w:szCs w:val="22"/>
        </w:rPr>
      </w:pPr>
      <w:r w:rsidRPr="002C320C">
        <w:rPr>
          <w:rFonts w:ascii="Calibri" w:hAnsi="Calibri" w:cs="Arial"/>
          <w:b/>
          <w:sz w:val="22"/>
          <w:szCs w:val="22"/>
        </w:rPr>
        <w:t xml:space="preserve">SEGUROS LAFISE </w:t>
      </w:r>
      <w:r w:rsidRPr="002C320C">
        <w:rPr>
          <w:rFonts w:ascii="Calibri" w:hAnsi="Calibri" w:cs="Arial"/>
          <w:sz w:val="22"/>
          <w:szCs w:val="22"/>
        </w:rPr>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Tomador y/o Asegurado, reclame la suma adicional en disputa por la vía que corresponda. En tales casos, </w:t>
      </w:r>
      <w:r w:rsidRPr="002C320C">
        <w:rPr>
          <w:rFonts w:ascii="Calibri" w:hAnsi="Calibri" w:cs="Arial"/>
          <w:b/>
          <w:sz w:val="22"/>
          <w:szCs w:val="22"/>
        </w:rPr>
        <w:t xml:space="preserve">SEGUROS LAFISE </w:t>
      </w:r>
      <w:r w:rsidRPr="002C320C">
        <w:rPr>
          <w:rFonts w:ascii="Calibri" w:hAnsi="Calibri" w:cs="Arial"/>
          <w:sz w:val="22"/>
          <w:szCs w:val="22"/>
        </w:rPr>
        <w:t>deberá dejar constancia en la documentación que acredita el giro de dichas indemnizaciones, los conceptos sobre los cuales el pago se realizó sin que hubiera acuerdo de partes.</w:t>
      </w:r>
    </w:p>
    <w:p w:rsidR="0039147E" w:rsidRPr="002C320C" w:rsidRDefault="0039147E" w:rsidP="002C320C">
      <w:pPr>
        <w:autoSpaceDE w:val="0"/>
        <w:autoSpaceDN w:val="0"/>
        <w:adjustRightInd w:val="0"/>
        <w:jc w:val="both"/>
        <w:rPr>
          <w:rFonts w:ascii="Calibri" w:hAnsi="Calibri" w:cs="Arial"/>
          <w:sz w:val="22"/>
          <w:szCs w:val="22"/>
        </w:rPr>
      </w:pPr>
    </w:p>
    <w:p w:rsidR="0039147E" w:rsidRPr="002C320C" w:rsidRDefault="0039147E" w:rsidP="002C320C">
      <w:pPr>
        <w:pStyle w:val="Heading2"/>
        <w:numPr>
          <w:ilvl w:val="0"/>
          <w:numId w:val="28"/>
        </w:numPr>
        <w:spacing w:before="0" w:line="240" w:lineRule="auto"/>
        <w:ind w:hanging="720"/>
        <w:rPr>
          <w:rFonts w:ascii="Calibri" w:hAnsi="Calibri" w:cs="Arial"/>
          <w:color w:val="auto"/>
          <w:sz w:val="22"/>
          <w:szCs w:val="22"/>
        </w:rPr>
      </w:pPr>
      <w:bookmarkStart w:id="271" w:name="_Toc447627314"/>
      <w:r w:rsidRPr="002C320C">
        <w:rPr>
          <w:rFonts w:ascii="Calibri" w:hAnsi="Calibri" w:cs="Arial"/>
          <w:color w:val="auto"/>
          <w:sz w:val="22"/>
          <w:szCs w:val="22"/>
        </w:rPr>
        <w:t>Tasación</w:t>
      </w:r>
      <w:bookmarkEnd w:id="271"/>
    </w:p>
    <w:p w:rsidR="0039147E" w:rsidRPr="002C320C" w:rsidRDefault="0039147E" w:rsidP="002C320C">
      <w:pPr>
        <w:jc w:val="both"/>
        <w:rPr>
          <w:rFonts w:ascii="Calibri" w:hAnsi="Calibri" w:cs="Arial"/>
          <w:sz w:val="22"/>
          <w:szCs w:val="22"/>
        </w:rPr>
      </w:pPr>
    </w:p>
    <w:p w:rsidR="0039147E" w:rsidRPr="002C320C" w:rsidRDefault="0039147E" w:rsidP="002C320C">
      <w:pPr>
        <w:jc w:val="both"/>
        <w:rPr>
          <w:rFonts w:ascii="Calibri" w:hAnsi="Calibri" w:cs="Arial"/>
          <w:sz w:val="22"/>
          <w:szCs w:val="22"/>
        </w:rPr>
      </w:pPr>
      <w:r w:rsidRPr="002C320C">
        <w:rPr>
          <w:rFonts w:ascii="Calibri" w:hAnsi="Calibri" w:cs="Arial"/>
          <w:sz w:val="22"/>
          <w:szCs w:val="22"/>
        </w:rPr>
        <w:t xml:space="preserve">Las partes podrán convenir que se practique una valoración o tasación si hubiera desacuerdo respecto del valor del bien o el monto de la pérdida, al momento de ocurrir el siniestro. </w:t>
      </w:r>
    </w:p>
    <w:p w:rsidR="0039147E" w:rsidRPr="002C320C" w:rsidRDefault="0039147E" w:rsidP="002C320C">
      <w:pPr>
        <w:jc w:val="both"/>
        <w:rPr>
          <w:rFonts w:ascii="Calibri" w:hAnsi="Calibri" w:cs="Arial"/>
          <w:sz w:val="22"/>
          <w:szCs w:val="22"/>
        </w:rPr>
      </w:pPr>
    </w:p>
    <w:p w:rsidR="0039147E" w:rsidRPr="002C320C" w:rsidRDefault="0039147E" w:rsidP="002C320C">
      <w:pPr>
        <w:pStyle w:val="Default"/>
        <w:jc w:val="both"/>
        <w:rPr>
          <w:rFonts w:ascii="Calibri" w:eastAsia="Times New Roman" w:hAnsi="Calibri" w:cs="Arial"/>
          <w:color w:val="auto"/>
          <w:sz w:val="22"/>
          <w:szCs w:val="22"/>
          <w:lang w:eastAsia="es-CR"/>
        </w:rPr>
      </w:pPr>
      <w:r w:rsidRPr="002C320C">
        <w:rPr>
          <w:rFonts w:ascii="Calibri" w:eastAsia="Times New Roman" w:hAnsi="Calibri" w:cs="Arial"/>
          <w:color w:val="auto"/>
          <w:sz w:val="22"/>
          <w:szCs w:val="22"/>
          <w:lang w:eastAsia="es-CR"/>
        </w:rPr>
        <w:t xml:space="preserve">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 </w:t>
      </w:r>
    </w:p>
    <w:p w:rsidR="0039147E" w:rsidRPr="002C320C" w:rsidRDefault="0039147E" w:rsidP="002C320C">
      <w:pPr>
        <w:pStyle w:val="Default"/>
        <w:jc w:val="both"/>
        <w:rPr>
          <w:rFonts w:ascii="Calibri" w:eastAsia="Times New Roman" w:hAnsi="Calibri" w:cs="Arial"/>
          <w:color w:val="auto"/>
          <w:sz w:val="22"/>
          <w:szCs w:val="22"/>
          <w:lang w:eastAsia="es-CR"/>
        </w:rPr>
      </w:pPr>
    </w:p>
    <w:p w:rsidR="0039147E" w:rsidRPr="002C320C" w:rsidRDefault="0039147E" w:rsidP="002C320C">
      <w:pPr>
        <w:pStyle w:val="Default"/>
        <w:jc w:val="both"/>
        <w:rPr>
          <w:rFonts w:ascii="Calibri" w:hAnsi="Calibri" w:cs="Arial"/>
          <w:color w:val="auto"/>
          <w:sz w:val="22"/>
          <w:szCs w:val="22"/>
        </w:rPr>
      </w:pPr>
      <w:r w:rsidRPr="002C320C">
        <w:rPr>
          <w:rFonts w:ascii="Calibri" w:hAnsi="Calibri" w:cs="Arial"/>
          <w:color w:val="auto"/>
          <w:sz w:val="22"/>
          <w:szCs w:val="22"/>
        </w:rPr>
        <w:t xml:space="preserve">Los honorarios de los tasadores serán pagados por mitades entre </w:t>
      </w:r>
      <w:r w:rsidRPr="002C320C">
        <w:rPr>
          <w:rFonts w:ascii="Calibri" w:hAnsi="Calibri" w:cs="Arial"/>
          <w:b/>
          <w:color w:val="auto"/>
          <w:sz w:val="22"/>
          <w:szCs w:val="22"/>
        </w:rPr>
        <w:t>SEGUROS LAFISE,</w:t>
      </w:r>
      <w:r w:rsidRPr="002C320C">
        <w:rPr>
          <w:rFonts w:ascii="Calibri" w:hAnsi="Calibri" w:cs="Arial"/>
          <w:color w:val="auto"/>
          <w:sz w:val="22"/>
          <w:szCs w:val="22"/>
        </w:rPr>
        <w:t xml:space="preserve"> y el Tomador y/o Asegurado, en los casos de tasador único o de tercer tasador, y en forma independiente el que cada uno haya designado. </w:t>
      </w:r>
    </w:p>
    <w:p w:rsidR="0039147E" w:rsidRPr="002C320C" w:rsidRDefault="0039147E" w:rsidP="002C320C">
      <w:pPr>
        <w:pStyle w:val="Default"/>
        <w:jc w:val="both"/>
        <w:rPr>
          <w:rFonts w:ascii="Calibri" w:hAnsi="Calibri" w:cs="Arial"/>
          <w:color w:val="auto"/>
          <w:sz w:val="22"/>
          <w:szCs w:val="22"/>
        </w:rPr>
      </w:pPr>
    </w:p>
    <w:p w:rsidR="0039147E" w:rsidRPr="002C320C" w:rsidRDefault="0039147E" w:rsidP="002C320C">
      <w:pPr>
        <w:pStyle w:val="Default"/>
        <w:jc w:val="both"/>
        <w:rPr>
          <w:rFonts w:ascii="Calibri" w:hAnsi="Calibri" w:cs="Arial"/>
          <w:color w:val="auto"/>
          <w:sz w:val="22"/>
          <w:szCs w:val="22"/>
        </w:rPr>
      </w:pPr>
      <w:r w:rsidRPr="002C320C">
        <w:rPr>
          <w:rFonts w:ascii="Calibri" w:hAnsi="Calibri" w:cs="Arial"/>
          <w:color w:val="auto"/>
          <w:sz w:val="22"/>
          <w:szCs w:val="22"/>
        </w:rPr>
        <w:t>En caso de no haber interés o no existir acuerdo respecto de la realización de la valoración, las partes podrán acudir a los medios de solución que plantea el ordenamiento jurídico.</w:t>
      </w:r>
    </w:p>
    <w:p w:rsidR="00CE04EF" w:rsidRPr="002C320C" w:rsidRDefault="00CE04EF" w:rsidP="002C320C">
      <w:pPr>
        <w:jc w:val="both"/>
        <w:rPr>
          <w:rFonts w:ascii="Calibri" w:hAnsi="Calibri" w:cs="Arial"/>
          <w:sz w:val="22"/>
          <w:szCs w:val="22"/>
        </w:rPr>
      </w:pPr>
    </w:p>
    <w:p w:rsidR="00CE04EF" w:rsidRPr="002C320C" w:rsidRDefault="00CE04EF" w:rsidP="002C320C">
      <w:pPr>
        <w:pStyle w:val="Heading2"/>
        <w:numPr>
          <w:ilvl w:val="0"/>
          <w:numId w:val="28"/>
        </w:numPr>
        <w:spacing w:before="0" w:line="240" w:lineRule="auto"/>
        <w:ind w:left="1418" w:hanging="1418"/>
        <w:rPr>
          <w:rFonts w:ascii="Calibri" w:hAnsi="Calibri" w:cs="Arial"/>
          <w:color w:val="auto"/>
          <w:sz w:val="22"/>
          <w:szCs w:val="22"/>
        </w:rPr>
      </w:pPr>
      <w:bookmarkStart w:id="272" w:name="_Toc447627315"/>
      <w:r w:rsidRPr="002C320C">
        <w:rPr>
          <w:rFonts w:ascii="Calibri" w:hAnsi="Calibri" w:cs="Arial"/>
          <w:color w:val="auto"/>
          <w:sz w:val="22"/>
          <w:szCs w:val="22"/>
        </w:rPr>
        <w:lastRenderedPageBreak/>
        <w:t>Reconocimiento de gastos por disminución de las consecuencias del siniestro</w:t>
      </w:r>
      <w:bookmarkEnd w:id="272"/>
    </w:p>
    <w:p w:rsidR="00CE04EF" w:rsidRPr="002C320C" w:rsidRDefault="00CE04EF" w:rsidP="002C320C">
      <w:pPr>
        <w:jc w:val="both"/>
        <w:rPr>
          <w:rFonts w:ascii="Calibri" w:hAnsi="Calibri" w:cs="Arial"/>
          <w:sz w:val="22"/>
          <w:szCs w:val="22"/>
        </w:rPr>
      </w:pPr>
    </w:p>
    <w:p w:rsidR="00CE04EF" w:rsidRPr="002C320C" w:rsidRDefault="00CE04EF" w:rsidP="002C320C">
      <w:pPr>
        <w:autoSpaceDE w:val="0"/>
        <w:autoSpaceDN w:val="0"/>
        <w:adjustRightInd w:val="0"/>
        <w:jc w:val="both"/>
        <w:rPr>
          <w:rFonts w:ascii="Calibri" w:eastAsia="Calibri" w:hAnsi="Calibri" w:cs="Arial"/>
          <w:sz w:val="22"/>
          <w:szCs w:val="22"/>
          <w:lang w:eastAsia="es-NI"/>
        </w:rPr>
      </w:pPr>
      <w:r w:rsidRPr="002C320C">
        <w:rPr>
          <w:rFonts w:ascii="Calibri" w:eastAsia="Calibri" w:hAnsi="Calibri" w:cs="Arial"/>
          <w:b/>
          <w:sz w:val="22"/>
          <w:szCs w:val="22"/>
          <w:lang w:eastAsia="es-NI"/>
        </w:rPr>
        <w:t>SEGUROS LAFISE</w:t>
      </w:r>
      <w:r w:rsidRPr="002C320C">
        <w:rPr>
          <w:rFonts w:ascii="Calibri" w:eastAsia="Calibri" w:hAnsi="Calibri" w:cs="Arial"/>
          <w:sz w:val="22"/>
          <w:szCs w:val="22"/>
          <w:lang w:eastAsia="es-NI"/>
        </w:rPr>
        <w:t xml:space="preserve"> correrá con los gastos de disminución de las consecuencias del siniestro, originados en la obligación establecida en el artículo anterior, independientemente de que los resultados no sean efectivos. No obstante, la suma a reembolsar por estos gastos no podrá superar por sí sola el monto asegurado. En ningún caso se indemnizarán los gastos que no sean oportunos o desproporcionados, según se determine en el reglamento de la ley Reguladora del Contrato de Seguros.</w:t>
      </w:r>
    </w:p>
    <w:p w:rsidR="00CE04EF" w:rsidRPr="002C320C" w:rsidRDefault="00CE04EF" w:rsidP="002C320C">
      <w:pPr>
        <w:jc w:val="both"/>
        <w:rPr>
          <w:rFonts w:ascii="Calibri" w:hAnsi="Calibri" w:cs="Arial"/>
          <w:sz w:val="22"/>
          <w:szCs w:val="22"/>
        </w:rPr>
      </w:pPr>
    </w:p>
    <w:p w:rsidR="00CE04EF" w:rsidRPr="002C320C" w:rsidRDefault="00CE04EF" w:rsidP="002C320C">
      <w:pPr>
        <w:autoSpaceDE w:val="0"/>
        <w:autoSpaceDN w:val="0"/>
        <w:adjustRightInd w:val="0"/>
        <w:jc w:val="both"/>
        <w:rPr>
          <w:rFonts w:ascii="Calibri" w:eastAsia="Calibri" w:hAnsi="Calibri" w:cs="Arial"/>
          <w:sz w:val="22"/>
          <w:szCs w:val="22"/>
          <w:lang w:eastAsia="es-NI"/>
        </w:rPr>
      </w:pPr>
      <w:r w:rsidRPr="002C320C">
        <w:rPr>
          <w:rFonts w:ascii="Calibri" w:eastAsia="Calibri" w:hAnsi="Calibri" w:cs="Arial"/>
          <w:sz w:val="22"/>
          <w:szCs w:val="22"/>
          <w:lang w:eastAsia="es-NI"/>
        </w:rPr>
        <w:t>La participación de cualquiera de las partes en las labores de disminución de pérdidas y conservación no perjudicará sus derechos. Si la persona asegurada actuó siguiendo las instrucciones del asegurador, este último deberá reembolsar la totalidad de los gastos.</w:t>
      </w:r>
    </w:p>
    <w:p w:rsidR="00235188" w:rsidRPr="002C320C" w:rsidRDefault="00235188" w:rsidP="002C320C">
      <w:pPr>
        <w:autoSpaceDE w:val="0"/>
        <w:autoSpaceDN w:val="0"/>
        <w:adjustRightInd w:val="0"/>
        <w:jc w:val="both"/>
        <w:rPr>
          <w:rFonts w:ascii="Calibri" w:eastAsia="Calibri" w:hAnsi="Calibri" w:cs="Arial"/>
          <w:sz w:val="22"/>
          <w:szCs w:val="22"/>
          <w:lang w:eastAsia="es-NI"/>
        </w:rPr>
      </w:pPr>
    </w:p>
    <w:p w:rsidR="00235188" w:rsidRPr="002C320C" w:rsidRDefault="00235188" w:rsidP="002C320C">
      <w:pPr>
        <w:pStyle w:val="Heading2"/>
        <w:numPr>
          <w:ilvl w:val="0"/>
          <w:numId w:val="28"/>
        </w:numPr>
        <w:spacing w:before="0" w:line="240" w:lineRule="auto"/>
        <w:ind w:hanging="720"/>
        <w:rPr>
          <w:rFonts w:ascii="Calibri" w:hAnsi="Calibri" w:cs="Arial"/>
          <w:color w:val="auto"/>
          <w:sz w:val="22"/>
          <w:szCs w:val="22"/>
        </w:rPr>
      </w:pPr>
      <w:bookmarkStart w:id="273" w:name="_Toc318024101"/>
      <w:bookmarkStart w:id="274" w:name="_Toc411354065"/>
      <w:bookmarkStart w:id="275" w:name="_Toc411501506"/>
      <w:bookmarkStart w:id="276" w:name="_Toc411501898"/>
      <w:bookmarkStart w:id="277" w:name="_Toc411503079"/>
      <w:bookmarkStart w:id="278" w:name="_Toc411504607"/>
      <w:bookmarkStart w:id="279" w:name="_Toc411504648"/>
      <w:bookmarkStart w:id="280" w:name="_Toc411504852"/>
      <w:bookmarkStart w:id="281" w:name="_Toc447627316"/>
      <w:r w:rsidRPr="002C320C">
        <w:rPr>
          <w:rFonts w:ascii="Calibri" w:hAnsi="Calibri" w:cs="Arial"/>
          <w:color w:val="auto"/>
          <w:sz w:val="22"/>
          <w:szCs w:val="22"/>
        </w:rPr>
        <w:t>Cláusula de Etiquetas</w:t>
      </w:r>
      <w:bookmarkEnd w:id="273"/>
      <w:bookmarkEnd w:id="274"/>
      <w:bookmarkEnd w:id="275"/>
      <w:bookmarkEnd w:id="276"/>
      <w:bookmarkEnd w:id="277"/>
      <w:bookmarkEnd w:id="278"/>
      <w:bookmarkEnd w:id="279"/>
      <w:bookmarkEnd w:id="280"/>
      <w:bookmarkEnd w:id="281"/>
    </w:p>
    <w:p w:rsidR="00235188" w:rsidRPr="002C320C" w:rsidRDefault="00235188" w:rsidP="002C320C">
      <w:pPr>
        <w:jc w:val="both"/>
        <w:rPr>
          <w:rFonts w:ascii="Calibri" w:hAnsi="Calibri" w:cs="Arial"/>
          <w:sz w:val="22"/>
          <w:szCs w:val="22"/>
        </w:rPr>
      </w:pPr>
    </w:p>
    <w:p w:rsidR="00235188" w:rsidRPr="002C320C" w:rsidRDefault="00235188" w:rsidP="002C320C">
      <w:pPr>
        <w:jc w:val="both"/>
        <w:rPr>
          <w:rFonts w:ascii="Calibri" w:hAnsi="Calibri" w:cs="Arial"/>
          <w:sz w:val="22"/>
          <w:szCs w:val="22"/>
        </w:rPr>
      </w:pPr>
      <w:r w:rsidRPr="002C320C">
        <w:rPr>
          <w:rFonts w:ascii="Calibri" w:hAnsi="Calibri" w:cs="Arial"/>
          <w:sz w:val="22"/>
          <w:szCs w:val="22"/>
        </w:rPr>
        <w:t xml:space="preserve">En caso de daño que provenga de los peligros amparados por este Seguro que sólo afecte las etiquetas o envolturas de la mercancía transportada, </w:t>
      </w:r>
      <w:r w:rsidRPr="002C320C">
        <w:rPr>
          <w:rFonts w:ascii="Calibri" w:hAnsi="Calibri" w:cs="Arial"/>
          <w:b/>
          <w:sz w:val="22"/>
          <w:szCs w:val="22"/>
        </w:rPr>
        <w:t xml:space="preserve">SEGUROS LAFISE </w:t>
      </w:r>
      <w:r w:rsidRPr="002C320C">
        <w:rPr>
          <w:rFonts w:ascii="Calibri" w:hAnsi="Calibri" w:cs="Arial"/>
          <w:sz w:val="22"/>
          <w:szCs w:val="22"/>
        </w:rPr>
        <w:t>será responsable únicamente hasta por una cantidad suficiente para pagar el costo de reposición de tales etiquetas o envolturas de la mercancía y para marcar nuevamente los artículos transportados.</w:t>
      </w:r>
    </w:p>
    <w:p w:rsidR="00235188" w:rsidRPr="002C320C" w:rsidRDefault="00235188" w:rsidP="002C320C">
      <w:pPr>
        <w:jc w:val="both"/>
        <w:rPr>
          <w:rFonts w:ascii="Calibri" w:hAnsi="Calibri" w:cs="Arial"/>
          <w:sz w:val="22"/>
          <w:szCs w:val="22"/>
        </w:rPr>
      </w:pPr>
    </w:p>
    <w:p w:rsidR="00235188" w:rsidRPr="002C320C" w:rsidRDefault="00235188" w:rsidP="002C320C">
      <w:pPr>
        <w:pStyle w:val="Heading2"/>
        <w:numPr>
          <w:ilvl w:val="0"/>
          <w:numId w:val="28"/>
        </w:numPr>
        <w:spacing w:before="0" w:line="240" w:lineRule="auto"/>
        <w:ind w:hanging="720"/>
        <w:rPr>
          <w:rFonts w:ascii="Calibri" w:hAnsi="Calibri" w:cs="Arial"/>
          <w:color w:val="auto"/>
          <w:sz w:val="22"/>
          <w:szCs w:val="22"/>
        </w:rPr>
      </w:pPr>
      <w:bookmarkStart w:id="282" w:name="_Toc318024102"/>
      <w:bookmarkStart w:id="283" w:name="_Toc411354066"/>
      <w:bookmarkStart w:id="284" w:name="_Toc411501507"/>
      <w:bookmarkStart w:id="285" w:name="_Toc411501899"/>
      <w:bookmarkStart w:id="286" w:name="_Toc411503080"/>
      <w:bookmarkStart w:id="287" w:name="_Toc411504608"/>
      <w:bookmarkStart w:id="288" w:name="_Toc411504649"/>
      <w:bookmarkStart w:id="289" w:name="_Toc411504853"/>
      <w:bookmarkStart w:id="290" w:name="_Toc447627317"/>
      <w:r w:rsidRPr="002C320C">
        <w:rPr>
          <w:rFonts w:ascii="Calibri" w:hAnsi="Calibri" w:cs="Arial"/>
          <w:color w:val="auto"/>
          <w:sz w:val="22"/>
          <w:szCs w:val="22"/>
        </w:rPr>
        <w:t>Cláusula de Maquinaria</w:t>
      </w:r>
      <w:bookmarkEnd w:id="282"/>
      <w:bookmarkEnd w:id="283"/>
      <w:bookmarkEnd w:id="284"/>
      <w:bookmarkEnd w:id="285"/>
      <w:bookmarkEnd w:id="286"/>
      <w:bookmarkEnd w:id="287"/>
      <w:bookmarkEnd w:id="288"/>
      <w:bookmarkEnd w:id="289"/>
      <w:bookmarkEnd w:id="290"/>
    </w:p>
    <w:p w:rsidR="00235188" w:rsidRPr="002C320C" w:rsidRDefault="00235188" w:rsidP="002C320C">
      <w:pPr>
        <w:jc w:val="both"/>
        <w:rPr>
          <w:rFonts w:ascii="Calibri" w:hAnsi="Calibri" w:cs="Arial"/>
          <w:sz w:val="22"/>
          <w:szCs w:val="22"/>
        </w:rPr>
      </w:pPr>
    </w:p>
    <w:p w:rsidR="00235188" w:rsidRPr="002C320C" w:rsidRDefault="00235188" w:rsidP="002C320C">
      <w:pPr>
        <w:jc w:val="both"/>
        <w:rPr>
          <w:rFonts w:ascii="Calibri" w:hAnsi="Calibri" w:cs="Arial"/>
          <w:sz w:val="22"/>
          <w:szCs w:val="22"/>
        </w:rPr>
      </w:pPr>
      <w:r w:rsidRPr="002C320C">
        <w:rPr>
          <w:rFonts w:ascii="Calibri" w:hAnsi="Calibri" w:cs="Arial"/>
          <w:sz w:val="22"/>
          <w:szCs w:val="22"/>
        </w:rPr>
        <w:t xml:space="preserve">En caso de pérdida o daño que provenga de los riesgos amparados por este Seguro, a cualquier parte integrante de una máquina transportada al amparo de esta póliza y que al estar completa para su venta o uso consista de varias partes, </w:t>
      </w:r>
      <w:r w:rsidRPr="002C320C">
        <w:rPr>
          <w:rFonts w:ascii="Calibri" w:hAnsi="Calibri" w:cs="Arial"/>
          <w:b/>
          <w:sz w:val="22"/>
          <w:szCs w:val="22"/>
        </w:rPr>
        <w:t xml:space="preserve">SEGUROS LAFISE </w:t>
      </w:r>
      <w:r w:rsidRPr="002C320C">
        <w:rPr>
          <w:rFonts w:ascii="Calibri" w:hAnsi="Calibri" w:cs="Arial"/>
          <w:sz w:val="22"/>
          <w:szCs w:val="22"/>
        </w:rPr>
        <w:t>solamente será responsable hasta por el valor proporcional asegurado de la parte perdida o averiada por el siniestro amparado. Periodo de cobertura</w:t>
      </w:r>
    </w:p>
    <w:p w:rsidR="00235188" w:rsidRPr="002C320C" w:rsidRDefault="00235188" w:rsidP="002C320C">
      <w:pPr>
        <w:jc w:val="both"/>
        <w:rPr>
          <w:rFonts w:ascii="Calibri" w:hAnsi="Calibri" w:cs="Arial"/>
          <w:sz w:val="22"/>
          <w:szCs w:val="22"/>
        </w:rPr>
      </w:pPr>
    </w:p>
    <w:p w:rsidR="00235188" w:rsidRPr="002C320C" w:rsidRDefault="00235188" w:rsidP="002C320C">
      <w:pPr>
        <w:pStyle w:val="Default"/>
        <w:jc w:val="both"/>
        <w:rPr>
          <w:rFonts w:ascii="Calibri" w:hAnsi="Calibri" w:cs="Arial"/>
          <w:color w:val="auto"/>
          <w:sz w:val="22"/>
          <w:szCs w:val="22"/>
        </w:rPr>
      </w:pPr>
      <w:r w:rsidRPr="002C320C">
        <w:rPr>
          <w:rFonts w:ascii="Calibri" w:hAnsi="Calibri" w:cs="Arial"/>
          <w:color w:val="auto"/>
          <w:sz w:val="22"/>
          <w:szCs w:val="22"/>
        </w:rPr>
        <w:t>El seguro cubrirá únicamente reclamos por siniestros acaecidos durante la vigencia de la póliza, aun si el reclamo se presenta después de vencida esta vigencia y de conformidad con lo convenido por las partes. Lo anterior sin perjuicio de los términos de prescripción previsto en la presente póliza.</w:t>
      </w:r>
    </w:p>
    <w:p w:rsidR="002C320C" w:rsidRPr="002C320C" w:rsidRDefault="002C320C" w:rsidP="002C320C">
      <w:pPr>
        <w:pStyle w:val="Default"/>
        <w:jc w:val="both"/>
        <w:rPr>
          <w:rFonts w:ascii="Calibri" w:hAnsi="Calibri" w:cs="Arial"/>
          <w:color w:val="auto"/>
          <w:sz w:val="22"/>
          <w:szCs w:val="22"/>
        </w:rPr>
      </w:pPr>
    </w:p>
    <w:p w:rsidR="00CE04EF" w:rsidRPr="002C320C" w:rsidRDefault="00CE04EF" w:rsidP="002C320C">
      <w:pPr>
        <w:pStyle w:val="Heading2"/>
        <w:numPr>
          <w:ilvl w:val="0"/>
          <w:numId w:val="28"/>
        </w:numPr>
        <w:spacing w:before="0" w:line="240" w:lineRule="auto"/>
        <w:ind w:hanging="720"/>
        <w:rPr>
          <w:rFonts w:ascii="Calibri" w:hAnsi="Calibri" w:cs="Arial"/>
          <w:color w:val="auto"/>
          <w:sz w:val="22"/>
          <w:szCs w:val="22"/>
        </w:rPr>
      </w:pPr>
      <w:bookmarkStart w:id="291" w:name="_Toc447627318"/>
      <w:r w:rsidRPr="002C320C">
        <w:rPr>
          <w:rFonts w:ascii="Calibri" w:hAnsi="Calibri" w:cs="Arial"/>
          <w:color w:val="auto"/>
          <w:sz w:val="22"/>
          <w:szCs w:val="22"/>
        </w:rPr>
        <w:t>Gastos de Despacho</w:t>
      </w:r>
      <w:bookmarkEnd w:id="291"/>
    </w:p>
    <w:p w:rsidR="00345651" w:rsidRPr="002C320C" w:rsidRDefault="00345651" w:rsidP="002C320C">
      <w:pPr>
        <w:pStyle w:val="Default"/>
        <w:jc w:val="both"/>
        <w:rPr>
          <w:rFonts w:ascii="Calibri" w:hAnsi="Calibri" w:cs="Arial"/>
          <w:color w:val="auto"/>
          <w:sz w:val="22"/>
          <w:szCs w:val="22"/>
          <w:lang w:val="es-ES"/>
        </w:rPr>
      </w:pPr>
    </w:p>
    <w:p w:rsidR="00CE04EF" w:rsidRPr="002C320C" w:rsidRDefault="00CE04EF" w:rsidP="002C320C">
      <w:pPr>
        <w:pStyle w:val="Default"/>
        <w:jc w:val="both"/>
        <w:rPr>
          <w:rFonts w:ascii="Calibri" w:hAnsi="Calibri" w:cs="Arial"/>
          <w:color w:val="auto"/>
          <w:sz w:val="22"/>
          <w:szCs w:val="22"/>
          <w:lang w:val="es-ES"/>
        </w:rPr>
      </w:pPr>
      <w:r w:rsidRPr="002C320C">
        <w:rPr>
          <w:rFonts w:ascii="Calibri" w:hAnsi="Calibri" w:cs="Arial"/>
          <w:color w:val="auto"/>
          <w:sz w:val="22"/>
          <w:szCs w:val="22"/>
          <w:lang w:val="es-ES"/>
        </w:rPr>
        <w:t xml:space="preserve">Cuando como consecuencia del acaecimiento de un riesgo cubierto por este contrato, el viaje asegurado termine en un lugar distinto de aquel hasta el cual las  mercancías aseguradas se encuentren cubiertas por este seguro, </w:t>
      </w:r>
      <w:r w:rsidRPr="002C320C">
        <w:rPr>
          <w:rFonts w:ascii="Calibri" w:hAnsi="Calibri" w:cs="Arial"/>
          <w:b/>
          <w:color w:val="auto"/>
          <w:sz w:val="22"/>
          <w:szCs w:val="22"/>
          <w:lang w:val="es-ES"/>
        </w:rPr>
        <w:t xml:space="preserve">SEGUROS LAFISE </w:t>
      </w:r>
      <w:r w:rsidRPr="002C320C">
        <w:rPr>
          <w:rFonts w:ascii="Calibri" w:hAnsi="Calibri" w:cs="Arial"/>
          <w:color w:val="auto"/>
          <w:sz w:val="22"/>
          <w:szCs w:val="22"/>
          <w:lang w:val="es-ES"/>
        </w:rPr>
        <w:t>reembolsará al Tomador y/o Asegurado todos los gastos extraordinarios apropiada y razonablemente incurridos en la descarga, originalmente previsto en la póliza.</w:t>
      </w:r>
    </w:p>
    <w:p w:rsidR="00CE04EF" w:rsidRPr="002C320C" w:rsidRDefault="00CE04EF" w:rsidP="002C320C">
      <w:pPr>
        <w:pStyle w:val="Default"/>
        <w:jc w:val="both"/>
        <w:rPr>
          <w:rFonts w:ascii="Calibri" w:hAnsi="Calibri" w:cs="Arial"/>
          <w:color w:val="auto"/>
          <w:sz w:val="22"/>
          <w:szCs w:val="22"/>
        </w:rPr>
      </w:pPr>
    </w:p>
    <w:p w:rsidR="00CE04EF" w:rsidRPr="002C320C" w:rsidRDefault="00CE04EF" w:rsidP="002C320C">
      <w:pPr>
        <w:pStyle w:val="Heading2"/>
        <w:numPr>
          <w:ilvl w:val="0"/>
          <w:numId w:val="28"/>
        </w:numPr>
        <w:spacing w:before="0" w:line="240" w:lineRule="auto"/>
        <w:ind w:hanging="720"/>
        <w:rPr>
          <w:rFonts w:ascii="Calibri" w:hAnsi="Calibri" w:cs="Arial"/>
          <w:color w:val="auto"/>
          <w:sz w:val="22"/>
          <w:szCs w:val="22"/>
        </w:rPr>
      </w:pPr>
      <w:bookmarkStart w:id="292" w:name="_Toc447627319"/>
      <w:r w:rsidRPr="002C320C">
        <w:rPr>
          <w:rFonts w:ascii="Calibri" w:hAnsi="Calibri" w:cs="Arial"/>
          <w:color w:val="auto"/>
          <w:sz w:val="22"/>
          <w:szCs w:val="22"/>
        </w:rPr>
        <w:t>Derechos y/o Impuestos (con cobertura de Extraterritorialidad).</w:t>
      </w:r>
      <w:bookmarkEnd w:id="292"/>
    </w:p>
    <w:p w:rsidR="00CE04EF" w:rsidRPr="002C320C" w:rsidRDefault="00CE04EF" w:rsidP="002C320C">
      <w:pPr>
        <w:pStyle w:val="Default"/>
        <w:ind w:left="284"/>
        <w:jc w:val="both"/>
        <w:rPr>
          <w:rFonts w:ascii="Calibri" w:hAnsi="Calibri" w:cs="Arial"/>
          <w:b/>
          <w:bCs/>
          <w:color w:val="auto"/>
          <w:sz w:val="22"/>
          <w:szCs w:val="22"/>
          <w:lang w:val="es-ES"/>
        </w:rPr>
      </w:pPr>
    </w:p>
    <w:p w:rsidR="00CE04EF" w:rsidRPr="002C320C" w:rsidRDefault="00CE04EF" w:rsidP="002C320C">
      <w:pPr>
        <w:pStyle w:val="Default"/>
        <w:numPr>
          <w:ilvl w:val="0"/>
          <w:numId w:val="4"/>
        </w:numPr>
        <w:ind w:left="284" w:hanging="284"/>
        <w:jc w:val="both"/>
        <w:rPr>
          <w:rFonts w:ascii="Calibri" w:hAnsi="Calibri" w:cs="Arial"/>
          <w:b/>
          <w:bCs/>
          <w:color w:val="auto"/>
          <w:sz w:val="22"/>
          <w:szCs w:val="22"/>
          <w:lang w:val="es-ES"/>
        </w:rPr>
      </w:pPr>
      <w:r w:rsidRPr="002C320C">
        <w:rPr>
          <w:rFonts w:ascii="Calibri" w:hAnsi="Calibri" w:cs="Arial"/>
          <w:b/>
          <w:bCs/>
          <w:color w:val="auto"/>
          <w:sz w:val="22"/>
          <w:szCs w:val="22"/>
          <w:lang w:val="es-ES"/>
        </w:rPr>
        <w:t>De Importación</w:t>
      </w:r>
    </w:p>
    <w:p w:rsidR="00CE04EF" w:rsidRPr="002C320C" w:rsidRDefault="00CE04EF" w:rsidP="002C320C">
      <w:pPr>
        <w:pStyle w:val="Default"/>
        <w:ind w:left="360"/>
        <w:jc w:val="both"/>
        <w:rPr>
          <w:rFonts w:ascii="Calibri" w:hAnsi="Calibri" w:cs="Arial"/>
          <w:color w:val="auto"/>
          <w:sz w:val="22"/>
          <w:szCs w:val="22"/>
          <w:lang w:val="es-ES"/>
        </w:rPr>
      </w:pPr>
      <w:r w:rsidRPr="002C320C">
        <w:rPr>
          <w:rFonts w:ascii="Calibri" w:hAnsi="Calibri" w:cs="Arial"/>
          <w:color w:val="auto"/>
          <w:sz w:val="22"/>
          <w:szCs w:val="22"/>
          <w:lang w:val="es-ES"/>
        </w:rPr>
        <w:t>Este seguro cubre los derechos y/o impuestos de importación que graven las  mercancías; sin embargo cuando el seguro de la mercadería y/o mercancía es contratado de bodega a bodega o su cobertura continúa más allá del recinto aduanal del país de destino, tales derechos o impuestos de importación podrán ser indemnizados si</w:t>
      </w:r>
      <w:r w:rsidRPr="002C320C">
        <w:rPr>
          <w:rFonts w:ascii="Calibri" w:hAnsi="Calibri" w:cs="Arial"/>
          <w:color w:val="auto"/>
          <w:sz w:val="22"/>
          <w:szCs w:val="22"/>
        </w:rPr>
        <w:t xml:space="preserve">estos han sido cancelados ante las autoridades respectivas, con anterioridad al accidente; </w:t>
      </w:r>
      <w:r w:rsidRPr="002C320C">
        <w:rPr>
          <w:rFonts w:ascii="Calibri" w:hAnsi="Calibri" w:cs="Arial"/>
          <w:color w:val="auto"/>
          <w:sz w:val="22"/>
          <w:szCs w:val="22"/>
          <w:lang w:val="es-ES"/>
        </w:rPr>
        <w:t xml:space="preserve">No obstante, si el daño o pérdida de las mercancías se presenta antes de producirse la obligación de cubrir tales derechos y/o impuestos, </w:t>
      </w:r>
      <w:r w:rsidRPr="002C320C">
        <w:rPr>
          <w:rFonts w:ascii="Calibri" w:hAnsi="Calibri" w:cs="Arial"/>
          <w:b/>
          <w:color w:val="auto"/>
          <w:sz w:val="22"/>
          <w:szCs w:val="22"/>
          <w:lang w:val="es-ES"/>
        </w:rPr>
        <w:t xml:space="preserve">SEGUROS LAFISE </w:t>
      </w:r>
      <w:r w:rsidRPr="002C320C">
        <w:rPr>
          <w:rFonts w:ascii="Calibri" w:hAnsi="Calibri" w:cs="Arial"/>
          <w:color w:val="auto"/>
          <w:sz w:val="22"/>
          <w:szCs w:val="22"/>
          <w:lang w:val="es-ES"/>
        </w:rPr>
        <w:t>sólo está obligado a indemnizar el valor de la factura.</w:t>
      </w:r>
    </w:p>
    <w:p w:rsidR="00CE04EF" w:rsidRPr="002C320C" w:rsidRDefault="00CE04EF" w:rsidP="002C320C">
      <w:pPr>
        <w:pStyle w:val="Default"/>
        <w:jc w:val="both"/>
        <w:rPr>
          <w:rFonts w:ascii="Calibri" w:hAnsi="Calibri" w:cs="Arial"/>
          <w:color w:val="auto"/>
          <w:sz w:val="22"/>
          <w:szCs w:val="22"/>
          <w:lang w:val="es-ES"/>
        </w:rPr>
      </w:pPr>
    </w:p>
    <w:p w:rsidR="00CE04EF" w:rsidRPr="002C320C" w:rsidRDefault="00CE04EF" w:rsidP="002C320C">
      <w:pPr>
        <w:pStyle w:val="Default"/>
        <w:numPr>
          <w:ilvl w:val="0"/>
          <w:numId w:val="4"/>
        </w:numPr>
        <w:ind w:left="284" w:hanging="284"/>
        <w:jc w:val="both"/>
        <w:rPr>
          <w:rFonts w:ascii="Calibri" w:hAnsi="Calibri" w:cs="Arial"/>
          <w:b/>
          <w:bCs/>
          <w:color w:val="auto"/>
          <w:sz w:val="22"/>
          <w:szCs w:val="22"/>
          <w:lang w:val="es-ES"/>
        </w:rPr>
      </w:pPr>
      <w:r w:rsidRPr="002C320C">
        <w:rPr>
          <w:rFonts w:ascii="Calibri" w:hAnsi="Calibri" w:cs="Arial"/>
          <w:b/>
          <w:bCs/>
          <w:color w:val="auto"/>
          <w:sz w:val="22"/>
          <w:szCs w:val="22"/>
          <w:lang w:val="es-ES"/>
        </w:rPr>
        <w:t>De Exportación</w:t>
      </w:r>
    </w:p>
    <w:p w:rsidR="00CE04EF" w:rsidRPr="002C320C" w:rsidRDefault="00CE04EF" w:rsidP="002C320C">
      <w:pPr>
        <w:pStyle w:val="Default"/>
        <w:ind w:left="360"/>
        <w:jc w:val="both"/>
        <w:rPr>
          <w:rFonts w:ascii="Calibri" w:hAnsi="Calibri" w:cs="Arial"/>
          <w:color w:val="auto"/>
          <w:sz w:val="22"/>
          <w:szCs w:val="22"/>
          <w:lang w:val="es-ES"/>
        </w:rPr>
      </w:pPr>
      <w:r w:rsidRPr="002C320C">
        <w:rPr>
          <w:rFonts w:ascii="Calibri" w:hAnsi="Calibri" w:cs="Arial"/>
          <w:color w:val="auto"/>
          <w:sz w:val="22"/>
          <w:szCs w:val="22"/>
          <w:lang w:val="es-ES"/>
        </w:rPr>
        <w:t xml:space="preserve">El Tomador y/o Asegurado acepta incluir en los costos de las mercancías lo concerniente a derechos y/o impuestos de exportación. No obstante, si el daño o pérdida de las mercancías se presenta antes de producirse la obligación de cubrir tales derechos y/o impuestos, </w:t>
      </w:r>
      <w:r w:rsidRPr="002C320C">
        <w:rPr>
          <w:rFonts w:ascii="Calibri" w:hAnsi="Calibri" w:cs="Arial"/>
          <w:b/>
          <w:color w:val="auto"/>
          <w:sz w:val="22"/>
          <w:szCs w:val="22"/>
          <w:lang w:val="es-ES"/>
        </w:rPr>
        <w:t xml:space="preserve">SEGUROS LAFISE </w:t>
      </w:r>
      <w:r w:rsidRPr="002C320C">
        <w:rPr>
          <w:rFonts w:ascii="Calibri" w:hAnsi="Calibri" w:cs="Arial"/>
          <w:color w:val="auto"/>
          <w:sz w:val="22"/>
          <w:szCs w:val="22"/>
          <w:lang w:val="es-ES"/>
        </w:rPr>
        <w:t>sólo está obligado a indemnizar el valor de la factura.</w:t>
      </w:r>
    </w:p>
    <w:p w:rsidR="00CE04EF" w:rsidRPr="002C320C" w:rsidRDefault="00CE04EF" w:rsidP="002C320C">
      <w:pPr>
        <w:pStyle w:val="Default"/>
        <w:jc w:val="both"/>
        <w:rPr>
          <w:rFonts w:ascii="Calibri" w:hAnsi="Calibri" w:cs="Arial"/>
          <w:color w:val="auto"/>
          <w:sz w:val="22"/>
          <w:szCs w:val="22"/>
          <w:lang w:val="es-ES"/>
        </w:rPr>
      </w:pPr>
    </w:p>
    <w:p w:rsidR="00CE04EF" w:rsidRPr="002C320C" w:rsidRDefault="00CE04EF" w:rsidP="002C320C">
      <w:pPr>
        <w:pStyle w:val="Default"/>
        <w:jc w:val="both"/>
        <w:rPr>
          <w:rFonts w:ascii="Calibri" w:hAnsi="Calibri" w:cs="Arial"/>
          <w:b/>
          <w:color w:val="auto"/>
          <w:sz w:val="22"/>
          <w:szCs w:val="22"/>
          <w:lang w:val="es-ES"/>
        </w:rPr>
      </w:pPr>
      <w:r w:rsidRPr="002C320C">
        <w:rPr>
          <w:rFonts w:ascii="Calibri" w:hAnsi="Calibri" w:cs="Arial"/>
          <w:b/>
          <w:color w:val="auto"/>
          <w:sz w:val="22"/>
          <w:szCs w:val="22"/>
        </w:rPr>
        <w:t xml:space="preserve">No obstante, en ambos casos, la suma máxima a indemnizar, estará limitada por el Límite Máximo Por </w:t>
      </w:r>
      <w:r w:rsidRPr="002C320C">
        <w:rPr>
          <w:rFonts w:ascii="Calibri" w:hAnsi="Calibri" w:cs="Arial"/>
          <w:b/>
          <w:color w:val="auto"/>
          <w:sz w:val="22"/>
          <w:szCs w:val="22"/>
          <w:lang w:val="es-ES"/>
        </w:rPr>
        <w:t xml:space="preserve">Viaje asegurado </w:t>
      </w:r>
      <w:r w:rsidRPr="002C320C">
        <w:rPr>
          <w:rFonts w:ascii="Calibri" w:hAnsi="Calibri" w:cs="Arial"/>
          <w:b/>
          <w:color w:val="auto"/>
          <w:sz w:val="22"/>
          <w:szCs w:val="22"/>
        </w:rPr>
        <w:t>(suma asegurada)</w:t>
      </w:r>
      <w:r w:rsidRPr="002C320C">
        <w:rPr>
          <w:rFonts w:ascii="Calibri" w:hAnsi="Calibri" w:cs="Arial"/>
          <w:b/>
          <w:color w:val="auto"/>
          <w:sz w:val="22"/>
          <w:szCs w:val="22"/>
          <w:lang w:val="es-ES"/>
        </w:rPr>
        <w:t xml:space="preserve">; </w:t>
      </w:r>
      <w:r w:rsidRPr="002C320C">
        <w:rPr>
          <w:rFonts w:ascii="Calibri" w:hAnsi="Calibri" w:cs="Arial"/>
          <w:b/>
          <w:color w:val="auto"/>
          <w:sz w:val="22"/>
          <w:szCs w:val="22"/>
        </w:rPr>
        <w:t>considerando el costo de mercancía más impuestos, en caso los impuestos sean indemnizados.</w:t>
      </w:r>
    </w:p>
    <w:p w:rsidR="00CE04EF" w:rsidRDefault="00CE04EF" w:rsidP="002C320C">
      <w:pPr>
        <w:widowControl w:val="0"/>
        <w:autoSpaceDE w:val="0"/>
        <w:autoSpaceDN w:val="0"/>
        <w:adjustRightInd w:val="0"/>
        <w:jc w:val="both"/>
        <w:rPr>
          <w:rFonts w:ascii="Calibri" w:hAnsi="Calibri" w:cs="Arial"/>
          <w:b/>
        </w:rPr>
      </w:pPr>
    </w:p>
    <w:p w:rsidR="00820715" w:rsidRPr="00820715" w:rsidRDefault="00820715" w:rsidP="002C320C">
      <w:pPr>
        <w:pStyle w:val="Heading1"/>
        <w:numPr>
          <w:ilvl w:val="0"/>
          <w:numId w:val="43"/>
        </w:numPr>
        <w:spacing w:before="0"/>
        <w:rPr>
          <w:rFonts w:ascii="Calibri" w:hAnsi="Calibri" w:cs="Arial"/>
          <w:color w:val="auto"/>
          <w:szCs w:val="24"/>
        </w:rPr>
      </w:pPr>
      <w:bookmarkStart w:id="293" w:name="_Toc447627320"/>
      <w:r w:rsidRPr="00820715">
        <w:rPr>
          <w:rFonts w:ascii="Calibri" w:hAnsi="Calibri" w:cs="Arial"/>
          <w:color w:val="auto"/>
          <w:szCs w:val="24"/>
        </w:rPr>
        <w:t>VIGENCIA</w:t>
      </w:r>
      <w:bookmarkEnd w:id="293"/>
    </w:p>
    <w:p w:rsidR="00820715" w:rsidRDefault="00820715" w:rsidP="002C320C">
      <w:pPr>
        <w:widowControl w:val="0"/>
        <w:autoSpaceDE w:val="0"/>
        <w:autoSpaceDN w:val="0"/>
        <w:adjustRightInd w:val="0"/>
        <w:jc w:val="both"/>
        <w:rPr>
          <w:rFonts w:ascii="Calibri" w:hAnsi="Calibri" w:cs="Arial"/>
          <w:b/>
        </w:rPr>
      </w:pPr>
    </w:p>
    <w:p w:rsidR="00820715" w:rsidRPr="002C320C" w:rsidRDefault="00820715" w:rsidP="002C320C">
      <w:pPr>
        <w:pStyle w:val="Heading2"/>
        <w:numPr>
          <w:ilvl w:val="0"/>
          <w:numId w:val="28"/>
        </w:numPr>
        <w:spacing w:before="0" w:line="240" w:lineRule="auto"/>
        <w:ind w:hanging="720"/>
        <w:rPr>
          <w:rFonts w:ascii="Calibri" w:hAnsi="Calibri" w:cs="Arial"/>
          <w:color w:val="auto"/>
          <w:sz w:val="22"/>
          <w:szCs w:val="22"/>
        </w:rPr>
      </w:pPr>
      <w:bookmarkStart w:id="294" w:name="_Toc447627321"/>
      <w:r w:rsidRPr="002C320C">
        <w:rPr>
          <w:rFonts w:ascii="Calibri" w:hAnsi="Calibri" w:cs="Arial"/>
          <w:color w:val="auto"/>
          <w:sz w:val="22"/>
          <w:szCs w:val="22"/>
        </w:rPr>
        <w:t>Vigencia de la póliza</w:t>
      </w:r>
      <w:bookmarkEnd w:id="294"/>
    </w:p>
    <w:p w:rsidR="00820715" w:rsidRPr="002C320C" w:rsidRDefault="00820715" w:rsidP="002C320C">
      <w:pPr>
        <w:autoSpaceDE w:val="0"/>
        <w:autoSpaceDN w:val="0"/>
        <w:adjustRightInd w:val="0"/>
        <w:contextualSpacing/>
        <w:jc w:val="both"/>
        <w:rPr>
          <w:rFonts w:ascii="Calibri" w:hAnsi="Calibri" w:cs="Arial"/>
          <w:sz w:val="22"/>
          <w:szCs w:val="22"/>
        </w:rPr>
      </w:pPr>
    </w:p>
    <w:p w:rsidR="00820715" w:rsidRPr="002C320C" w:rsidRDefault="00820715" w:rsidP="002C320C">
      <w:pPr>
        <w:autoSpaceDE w:val="0"/>
        <w:autoSpaceDN w:val="0"/>
        <w:adjustRightInd w:val="0"/>
        <w:contextualSpacing/>
        <w:jc w:val="both"/>
        <w:rPr>
          <w:rFonts w:ascii="Calibri" w:hAnsi="Calibri" w:cs="Arial"/>
          <w:sz w:val="22"/>
          <w:szCs w:val="22"/>
        </w:rPr>
      </w:pPr>
      <w:r w:rsidRPr="002C320C">
        <w:rPr>
          <w:rFonts w:ascii="Calibri" w:hAnsi="Calibri" w:cs="Arial"/>
          <w:sz w:val="22"/>
          <w:szCs w:val="22"/>
        </w:rPr>
        <w:t xml:space="preserve">Este seguro tendrá un período de vigencia anual (doce meses), excepto que se contrate  para un periodo de corto plazo, en  cuyo caso se utilizaran primas de riesgo con el recargo de corto plazo correspondiente al periodo solicitado. El periodo de vigencia inicia y termina en las fechas y horas indicadas en las Condiciones Particulares y estará en dependencia de la modalidad de Póliza que haya sido contratada; sea ésta “Abierta”, “Cerrada (Específica)” o “Monto fijo - Prima fija”, según se describen en el Artículo 18 de estas Condiciones Generales; finalice también, debiendo concordar ambas fechas con el cronograma de viaje declarado para tal efecto. </w:t>
      </w:r>
    </w:p>
    <w:p w:rsidR="00820715" w:rsidRPr="002C320C" w:rsidRDefault="00820715" w:rsidP="002C320C">
      <w:pPr>
        <w:autoSpaceDE w:val="0"/>
        <w:autoSpaceDN w:val="0"/>
        <w:adjustRightInd w:val="0"/>
        <w:contextualSpacing/>
        <w:jc w:val="both"/>
        <w:rPr>
          <w:rFonts w:ascii="Calibri" w:hAnsi="Calibri" w:cs="Arial"/>
          <w:sz w:val="22"/>
          <w:szCs w:val="22"/>
        </w:rPr>
      </w:pPr>
    </w:p>
    <w:p w:rsidR="00820715" w:rsidRPr="002C320C" w:rsidRDefault="00820715" w:rsidP="002C320C">
      <w:pPr>
        <w:tabs>
          <w:tab w:val="left" w:pos="-720"/>
        </w:tabs>
        <w:suppressAutoHyphens/>
        <w:jc w:val="both"/>
        <w:rPr>
          <w:rFonts w:ascii="Calibri" w:hAnsi="Calibri" w:cs="Arial"/>
          <w:sz w:val="22"/>
          <w:szCs w:val="22"/>
        </w:rPr>
      </w:pPr>
      <w:r w:rsidRPr="002C320C">
        <w:rPr>
          <w:rFonts w:ascii="Calibri" w:hAnsi="Calibri" w:cs="Arial"/>
          <w:sz w:val="22"/>
          <w:szCs w:val="22"/>
        </w:rPr>
        <w:t xml:space="preserve">A solicitud del Tomador y/o Asegurado, al menos con 30 días de antelación y por  aceptación de </w:t>
      </w:r>
      <w:r w:rsidRPr="002C320C">
        <w:rPr>
          <w:rFonts w:ascii="Calibri" w:hAnsi="Calibri" w:cs="Arial"/>
          <w:b/>
          <w:sz w:val="22"/>
          <w:szCs w:val="22"/>
        </w:rPr>
        <w:t>SEGUROS LAFISE</w:t>
      </w:r>
      <w:r w:rsidRPr="002C320C">
        <w:rPr>
          <w:rFonts w:ascii="Calibri" w:hAnsi="Calibri" w:cs="Arial"/>
          <w:sz w:val="22"/>
          <w:szCs w:val="22"/>
        </w:rPr>
        <w:t>, esta póliza de seguro podrá prorrogarse por período igual o menor al inicial, siempre y cuando se emita la documentación de renovación correspondiente y el Tomador y/o Asegurado cancele la prima de renovación respectiva.</w:t>
      </w:r>
    </w:p>
    <w:p w:rsidR="00751AD3" w:rsidRPr="002C320C" w:rsidRDefault="00751AD3" w:rsidP="002C320C">
      <w:pPr>
        <w:tabs>
          <w:tab w:val="left" w:pos="-720"/>
        </w:tabs>
        <w:suppressAutoHyphens/>
        <w:jc w:val="both"/>
        <w:rPr>
          <w:rFonts w:ascii="Calibri" w:hAnsi="Calibri" w:cs="Arial"/>
          <w:sz w:val="22"/>
          <w:szCs w:val="22"/>
        </w:rPr>
      </w:pPr>
    </w:p>
    <w:p w:rsidR="00347CA5" w:rsidRPr="002C320C" w:rsidRDefault="00347CA5" w:rsidP="002C320C">
      <w:pPr>
        <w:pStyle w:val="Heading2"/>
        <w:numPr>
          <w:ilvl w:val="0"/>
          <w:numId w:val="28"/>
        </w:numPr>
        <w:spacing w:before="0" w:line="240" w:lineRule="auto"/>
        <w:ind w:hanging="720"/>
        <w:rPr>
          <w:rFonts w:ascii="Calibri" w:hAnsi="Calibri" w:cs="Arial"/>
          <w:color w:val="auto"/>
          <w:sz w:val="22"/>
          <w:szCs w:val="22"/>
        </w:rPr>
      </w:pPr>
      <w:bookmarkStart w:id="295" w:name="_Toc447627322"/>
      <w:r w:rsidRPr="002C320C">
        <w:rPr>
          <w:rFonts w:ascii="Calibri" w:hAnsi="Calibri" w:cs="Arial"/>
          <w:color w:val="auto"/>
          <w:sz w:val="22"/>
          <w:szCs w:val="22"/>
        </w:rPr>
        <w:t>Pólizas de Declaraciones o Reportes</w:t>
      </w:r>
      <w:bookmarkEnd w:id="295"/>
    </w:p>
    <w:p w:rsidR="00347CA5" w:rsidRPr="002C320C" w:rsidRDefault="00347CA5" w:rsidP="002C320C">
      <w:pPr>
        <w:pStyle w:val="Default"/>
        <w:jc w:val="both"/>
        <w:rPr>
          <w:rFonts w:ascii="Calibri" w:hAnsi="Calibri" w:cs="Arial"/>
          <w:color w:val="auto"/>
          <w:sz w:val="22"/>
          <w:szCs w:val="22"/>
          <w:lang w:val="es-ES"/>
        </w:rPr>
      </w:pPr>
    </w:p>
    <w:p w:rsidR="00347CA5" w:rsidRPr="002C320C" w:rsidRDefault="00347CA5" w:rsidP="002C320C">
      <w:pPr>
        <w:pStyle w:val="Default"/>
        <w:jc w:val="both"/>
        <w:rPr>
          <w:rFonts w:ascii="Calibri" w:hAnsi="Calibri" w:cs="Arial"/>
          <w:color w:val="auto"/>
          <w:sz w:val="22"/>
          <w:szCs w:val="22"/>
          <w:lang w:val="es-ES"/>
        </w:rPr>
      </w:pPr>
      <w:r w:rsidRPr="002C320C">
        <w:rPr>
          <w:rFonts w:ascii="Calibri" w:hAnsi="Calibri" w:cs="Arial"/>
          <w:color w:val="auto"/>
          <w:sz w:val="22"/>
          <w:szCs w:val="22"/>
          <w:lang w:val="es-ES"/>
        </w:rPr>
        <w:t>Si esta póliza opera bajo la modalidad de declaraciones o presentación de reportes, se aplicará con carácter de prelación sobre los demás Artículos de este contrato, lo siguiente:</w:t>
      </w:r>
    </w:p>
    <w:p w:rsidR="00347CA5" w:rsidRPr="002C320C" w:rsidRDefault="00347CA5" w:rsidP="002C320C">
      <w:pPr>
        <w:pStyle w:val="Default"/>
        <w:jc w:val="both"/>
        <w:rPr>
          <w:rFonts w:ascii="Calibri" w:hAnsi="Calibri" w:cs="Arial"/>
          <w:b/>
          <w:bCs/>
          <w:color w:val="auto"/>
          <w:sz w:val="22"/>
          <w:szCs w:val="22"/>
          <w:lang w:val="es-ES"/>
        </w:rPr>
      </w:pPr>
    </w:p>
    <w:p w:rsidR="00347CA5" w:rsidRPr="002C320C" w:rsidRDefault="00347CA5" w:rsidP="002C320C">
      <w:pPr>
        <w:pStyle w:val="Default"/>
        <w:numPr>
          <w:ilvl w:val="0"/>
          <w:numId w:val="3"/>
        </w:numPr>
        <w:jc w:val="both"/>
        <w:rPr>
          <w:rFonts w:ascii="Calibri" w:hAnsi="Calibri" w:cs="Arial"/>
          <w:b/>
          <w:bCs/>
          <w:color w:val="auto"/>
          <w:sz w:val="22"/>
          <w:szCs w:val="22"/>
          <w:lang w:val="es-ES"/>
        </w:rPr>
      </w:pPr>
      <w:r w:rsidRPr="002C320C">
        <w:rPr>
          <w:rFonts w:ascii="Calibri" w:hAnsi="Calibri" w:cs="Arial"/>
          <w:b/>
          <w:bCs/>
          <w:color w:val="auto"/>
          <w:sz w:val="22"/>
          <w:szCs w:val="22"/>
          <w:lang w:val="es-ES"/>
        </w:rPr>
        <w:t>Primas y Liquidaciones</w:t>
      </w:r>
    </w:p>
    <w:p w:rsidR="00347CA5" w:rsidRPr="002C320C" w:rsidRDefault="00347CA5" w:rsidP="002C320C">
      <w:pPr>
        <w:pStyle w:val="Default"/>
        <w:numPr>
          <w:ilvl w:val="0"/>
          <w:numId w:val="5"/>
        </w:numPr>
        <w:jc w:val="both"/>
        <w:rPr>
          <w:rFonts w:ascii="Calibri" w:hAnsi="Calibri" w:cs="Arial"/>
          <w:color w:val="auto"/>
          <w:sz w:val="22"/>
          <w:szCs w:val="22"/>
          <w:lang w:val="es-ES"/>
        </w:rPr>
      </w:pPr>
      <w:r w:rsidRPr="002C320C">
        <w:rPr>
          <w:rFonts w:ascii="Calibri" w:hAnsi="Calibri" w:cs="Arial"/>
          <w:color w:val="auto"/>
          <w:sz w:val="22"/>
          <w:szCs w:val="22"/>
          <w:lang w:val="es-ES"/>
        </w:rPr>
        <w:t>La prima anual del presente seguro ha sido calculada con base en el monto anual estimado por el Tomador y/o Asegurado en la solicitud del Seguro para el período póliza, siendo por ello provisional y quedando sujeta al ajuste correspondiente al concluir la vigencia natural de la póliza.</w:t>
      </w:r>
    </w:p>
    <w:p w:rsidR="00347CA5" w:rsidRPr="002C320C" w:rsidRDefault="00347CA5" w:rsidP="002C320C">
      <w:pPr>
        <w:pStyle w:val="Default"/>
        <w:ind w:left="720"/>
        <w:jc w:val="both"/>
        <w:rPr>
          <w:rFonts w:ascii="Calibri" w:hAnsi="Calibri" w:cs="Arial"/>
          <w:color w:val="auto"/>
          <w:sz w:val="22"/>
          <w:szCs w:val="22"/>
          <w:lang w:val="es-ES"/>
        </w:rPr>
      </w:pPr>
    </w:p>
    <w:p w:rsidR="00347CA5" w:rsidRPr="002C320C" w:rsidRDefault="00347CA5" w:rsidP="002C320C">
      <w:pPr>
        <w:pStyle w:val="Default"/>
        <w:numPr>
          <w:ilvl w:val="0"/>
          <w:numId w:val="5"/>
        </w:numPr>
        <w:jc w:val="both"/>
        <w:rPr>
          <w:rFonts w:ascii="Calibri" w:hAnsi="Calibri" w:cs="Arial"/>
          <w:color w:val="auto"/>
          <w:sz w:val="22"/>
          <w:szCs w:val="22"/>
          <w:lang w:val="es-ES"/>
        </w:rPr>
      </w:pPr>
      <w:r w:rsidRPr="002C320C">
        <w:rPr>
          <w:rFonts w:ascii="Calibri" w:hAnsi="Calibri" w:cs="Arial"/>
          <w:color w:val="auto"/>
          <w:sz w:val="22"/>
          <w:szCs w:val="22"/>
          <w:lang w:val="es-ES"/>
        </w:rPr>
        <w:t>En razón de que el monto anual provisional de mercancías declarado en la solicitud de póliza se utiliza para determinar la tarifa a aplicar en este contrato, si al realizar la liquidación anual se establece un monto real de movimientos inferior al que hubiese correspondido una tarifa mayor, se aplicará la tarifa que en realidad corresponda.</w:t>
      </w:r>
    </w:p>
    <w:p w:rsidR="00347CA5" w:rsidRPr="002C320C" w:rsidRDefault="00347CA5" w:rsidP="002C320C">
      <w:pPr>
        <w:pStyle w:val="Default"/>
        <w:ind w:left="720"/>
        <w:jc w:val="both"/>
        <w:rPr>
          <w:rFonts w:ascii="Calibri" w:hAnsi="Calibri" w:cs="Arial"/>
          <w:color w:val="auto"/>
          <w:sz w:val="22"/>
          <w:szCs w:val="22"/>
          <w:lang w:val="es-ES"/>
        </w:rPr>
      </w:pPr>
    </w:p>
    <w:p w:rsidR="00347CA5" w:rsidRPr="002C320C" w:rsidRDefault="00347CA5" w:rsidP="002C320C">
      <w:pPr>
        <w:pStyle w:val="Default"/>
        <w:numPr>
          <w:ilvl w:val="0"/>
          <w:numId w:val="5"/>
        </w:numPr>
        <w:jc w:val="both"/>
        <w:rPr>
          <w:rFonts w:ascii="Calibri" w:hAnsi="Calibri" w:cs="Arial"/>
          <w:color w:val="auto"/>
          <w:sz w:val="22"/>
          <w:szCs w:val="22"/>
          <w:lang w:val="es-ES"/>
        </w:rPr>
      </w:pPr>
      <w:r w:rsidRPr="002C320C">
        <w:rPr>
          <w:rFonts w:ascii="Calibri" w:hAnsi="Calibri" w:cs="Arial"/>
          <w:color w:val="auto"/>
          <w:sz w:val="22"/>
          <w:szCs w:val="22"/>
          <w:lang w:val="es-ES"/>
        </w:rPr>
        <w:t>Si antes de concluir la vigencia del contrato, la prima provisional se consume, el Tomador y/o Asegurado está obligado a suministrarla nueva estimación del monto anual provisional y a pagar el ajuste de prima correspondiente.</w:t>
      </w:r>
    </w:p>
    <w:p w:rsidR="00347CA5" w:rsidRPr="002C320C" w:rsidRDefault="00347CA5" w:rsidP="002C320C">
      <w:pPr>
        <w:pStyle w:val="Default"/>
        <w:jc w:val="both"/>
        <w:rPr>
          <w:rFonts w:ascii="Calibri" w:hAnsi="Calibri" w:cs="Arial"/>
          <w:color w:val="auto"/>
          <w:sz w:val="22"/>
          <w:szCs w:val="22"/>
          <w:lang w:val="es-ES"/>
        </w:rPr>
      </w:pPr>
    </w:p>
    <w:p w:rsidR="00347CA5" w:rsidRPr="002C320C" w:rsidRDefault="00347CA5" w:rsidP="002C320C">
      <w:pPr>
        <w:pStyle w:val="Default"/>
        <w:numPr>
          <w:ilvl w:val="0"/>
          <w:numId w:val="5"/>
        </w:numPr>
        <w:jc w:val="both"/>
        <w:rPr>
          <w:rFonts w:ascii="Calibri" w:hAnsi="Calibri" w:cs="Arial"/>
          <w:color w:val="auto"/>
          <w:sz w:val="22"/>
          <w:szCs w:val="22"/>
          <w:lang w:val="es-ES"/>
        </w:rPr>
      </w:pPr>
      <w:r w:rsidRPr="002C320C">
        <w:rPr>
          <w:rFonts w:ascii="Calibri" w:hAnsi="Calibri" w:cs="Arial"/>
          <w:color w:val="auto"/>
          <w:sz w:val="22"/>
          <w:szCs w:val="22"/>
          <w:lang w:val="es-ES"/>
        </w:rPr>
        <w:lastRenderedPageBreak/>
        <w:t xml:space="preserve">Cada Tomador y/o Asegurado en la póliza presentará mensualmente y por escrito a </w:t>
      </w:r>
      <w:r w:rsidRPr="002C320C">
        <w:rPr>
          <w:rFonts w:ascii="Calibri" w:hAnsi="Calibri" w:cs="Arial"/>
          <w:b/>
          <w:color w:val="auto"/>
          <w:sz w:val="22"/>
          <w:szCs w:val="22"/>
          <w:lang w:val="es-ES"/>
        </w:rPr>
        <w:t xml:space="preserve">SEGUROS LAFISE </w:t>
      </w:r>
      <w:r w:rsidRPr="002C320C">
        <w:rPr>
          <w:rFonts w:ascii="Calibri" w:hAnsi="Calibri" w:cs="Arial"/>
          <w:color w:val="auto"/>
          <w:sz w:val="22"/>
          <w:szCs w:val="22"/>
          <w:lang w:val="es-ES"/>
        </w:rPr>
        <w:t>los reportes o declaraciones reales de todas las mercancías transportadas y de los recibidos en sus bodegas, así como de los que debió recibir (en caso de pérdida total) durante el mes anterior; debidamente firmados por él o su representante legal.</w:t>
      </w:r>
    </w:p>
    <w:p w:rsidR="00347CA5" w:rsidRPr="002C320C" w:rsidRDefault="00347CA5" w:rsidP="002C320C">
      <w:pPr>
        <w:pStyle w:val="Default"/>
        <w:ind w:left="720"/>
        <w:jc w:val="both"/>
        <w:rPr>
          <w:rFonts w:ascii="Calibri" w:hAnsi="Calibri" w:cs="Arial"/>
          <w:color w:val="auto"/>
          <w:sz w:val="22"/>
          <w:szCs w:val="22"/>
          <w:lang w:val="es-ES"/>
        </w:rPr>
      </w:pPr>
    </w:p>
    <w:p w:rsidR="00347CA5" w:rsidRPr="002C320C" w:rsidRDefault="00347CA5" w:rsidP="002C320C">
      <w:pPr>
        <w:pStyle w:val="Default"/>
        <w:ind w:left="720"/>
        <w:jc w:val="both"/>
        <w:rPr>
          <w:rFonts w:ascii="Calibri" w:hAnsi="Calibri" w:cs="Arial"/>
          <w:color w:val="auto"/>
          <w:sz w:val="22"/>
          <w:szCs w:val="22"/>
          <w:lang w:val="es-ES"/>
        </w:rPr>
      </w:pPr>
      <w:r w:rsidRPr="002C320C">
        <w:rPr>
          <w:rFonts w:ascii="Calibri" w:hAnsi="Calibri" w:cs="Arial"/>
          <w:color w:val="auto"/>
          <w:sz w:val="22"/>
          <w:szCs w:val="22"/>
          <w:lang w:val="es-ES"/>
        </w:rPr>
        <w:t>Estos reportes deberán ser entregados dentro de los veinte (20</w:t>
      </w:r>
      <w:proofErr w:type="gramStart"/>
      <w:r w:rsidRPr="002C320C">
        <w:rPr>
          <w:rFonts w:ascii="Calibri" w:hAnsi="Calibri" w:cs="Arial"/>
          <w:color w:val="auto"/>
          <w:sz w:val="22"/>
          <w:szCs w:val="22"/>
          <w:lang w:val="es-ES"/>
        </w:rPr>
        <w:t>)días</w:t>
      </w:r>
      <w:proofErr w:type="gramEnd"/>
      <w:r w:rsidRPr="002C320C">
        <w:rPr>
          <w:rFonts w:ascii="Calibri" w:hAnsi="Calibri" w:cs="Arial"/>
          <w:color w:val="auto"/>
          <w:sz w:val="22"/>
          <w:szCs w:val="22"/>
          <w:lang w:val="es-ES"/>
        </w:rPr>
        <w:t xml:space="preserve"> naturales siguientes al mes en que se realizaron los transportes.</w:t>
      </w:r>
    </w:p>
    <w:p w:rsidR="00347CA5" w:rsidRPr="002C320C" w:rsidRDefault="00347CA5" w:rsidP="002C320C">
      <w:pPr>
        <w:pStyle w:val="Default"/>
        <w:ind w:left="720"/>
        <w:jc w:val="both"/>
        <w:rPr>
          <w:rFonts w:ascii="Calibri" w:hAnsi="Calibri" w:cs="Arial"/>
          <w:color w:val="auto"/>
          <w:sz w:val="22"/>
          <w:szCs w:val="22"/>
          <w:lang w:val="es-ES"/>
        </w:rPr>
      </w:pPr>
    </w:p>
    <w:p w:rsidR="00347CA5" w:rsidRPr="002C320C" w:rsidRDefault="00347CA5" w:rsidP="002C320C">
      <w:pPr>
        <w:pStyle w:val="Default"/>
        <w:ind w:left="720"/>
        <w:jc w:val="both"/>
        <w:rPr>
          <w:rFonts w:ascii="Calibri" w:hAnsi="Calibri" w:cs="Arial"/>
          <w:color w:val="auto"/>
          <w:sz w:val="22"/>
          <w:szCs w:val="22"/>
          <w:lang w:val="es-ES"/>
        </w:rPr>
      </w:pPr>
      <w:r w:rsidRPr="002C320C">
        <w:rPr>
          <w:rFonts w:ascii="Calibri" w:hAnsi="Calibri" w:cs="Arial"/>
          <w:b/>
          <w:color w:val="auto"/>
          <w:sz w:val="22"/>
          <w:szCs w:val="22"/>
          <w:lang w:val="es-ES"/>
        </w:rPr>
        <w:t xml:space="preserve">SEGUROS LAFISE </w:t>
      </w:r>
      <w:r w:rsidRPr="002C320C">
        <w:rPr>
          <w:rFonts w:ascii="Calibri" w:hAnsi="Calibri" w:cs="Arial"/>
          <w:color w:val="auto"/>
          <w:sz w:val="22"/>
          <w:szCs w:val="22"/>
          <w:lang w:val="es-ES"/>
        </w:rPr>
        <w:t>no amparará ningún reclamo de indemnización cuando el Tomador y/o Asegurado no haya presentado ningún reporte durante la vigencia de la póliza.</w:t>
      </w:r>
    </w:p>
    <w:p w:rsidR="00347CA5" w:rsidRPr="002C320C" w:rsidRDefault="00347CA5" w:rsidP="002C320C">
      <w:pPr>
        <w:pStyle w:val="Default"/>
        <w:ind w:left="720"/>
        <w:jc w:val="both"/>
        <w:rPr>
          <w:rFonts w:ascii="Calibri" w:hAnsi="Calibri" w:cs="Arial"/>
          <w:color w:val="auto"/>
          <w:sz w:val="22"/>
          <w:szCs w:val="22"/>
          <w:lang w:val="es-ES"/>
        </w:rPr>
      </w:pPr>
    </w:p>
    <w:p w:rsidR="00347CA5" w:rsidRPr="002C320C" w:rsidRDefault="00347CA5" w:rsidP="002C320C">
      <w:pPr>
        <w:pStyle w:val="Default"/>
        <w:ind w:left="720"/>
        <w:jc w:val="both"/>
        <w:rPr>
          <w:rFonts w:ascii="Calibri" w:hAnsi="Calibri" w:cs="Arial"/>
          <w:color w:val="auto"/>
          <w:sz w:val="22"/>
          <w:szCs w:val="22"/>
          <w:lang w:val="es-ES"/>
        </w:rPr>
      </w:pPr>
      <w:r w:rsidRPr="002C320C">
        <w:rPr>
          <w:rFonts w:ascii="Calibri" w:hAnsi="Calibri" w:cs="Arial"/>
          <w:color w:val="auto"/>
          <w:sz w:val="22"/>
          <w:szCs w:val="22"/>
          <w:lang w:val="es-ES"/>
        </w:rPr>
        <w:t xml:space="preserve">Cuando la falta al deber de presentación de reportes sea parcial, </w:t>
      </w:r>
      <w:r w:rsidRPr="002C320C">
        <w:rPr>
          <w:rFonts w:ascii="Calibri" w:hAnsi="Calibri" w:cs="Arial"/>
          <w:b/>
          <w:color w:val="auto"/>
          <w:sz w:val="22"/>
          <w:szCs w:val="22"/>
          <w:lang w:val="es-ES"/>
        </w:rPr>
        <w:t xml:space="preserve">SEGUROS LAFISE </w:t>
      </w:r>
      <w:r w:rsidRPr="002C320C">
        <w:rPr>
          <w:rFonts w:ascii="Calibri" w:hAnsi="Calibri" w:cs="Arial"/>
          <w:color w:val="auto"/>
          <w:sz w:val="22"/>
          <w:szCs w:val="22"/>
          <w:lang w:val="es-ES"/>
        </w:rPr>
        <w:t>calculará presuntivamente cada reporte omitido en una suma igual al último reporte presentado. No obstante, tendrá derecho a realizar un estudio contable para verificar los montos efectivamente movilizados durante los períodos no reportados y podrá ajustar la prima a cobrar según el resultado de dicho estudio.</w:t>
      </w:r>
    </w:p>
    <w:p w:rsidR="00347CA5" w:rsidRPr="002C320C" w:rsidRDefault="00347CA5" w:rsidP="002C320C">
      <w:pPr>
        <w:pStyle w:val="Default"/>
        <w:ind w:left="720"/>
        <w:jc w:val="both"/>
        <w:rPr>
          <w:rFonts w:ascii="Calibri" w:hAnsi="Calibri" w:cs="Arial"/>
          <w:color w:val="auto"/>
          <w:sz w:val="22"/>
          <w:szCs w:val="22"/>
          <w:lang w:val="es-ES"/>
        </w:rPr>
      </w:pPr>
    </w:p>
    <w:p w:rsidR="00347CA5" w:rsidRPr="002C320C" w:rsidRDefault="00347CA5" w:rsidP="002C320C">
      <w:pPr>
        <w:pStyle w:val="Default"/>
        <w:numPr>
          <w:ilvl w:val="0"/>
          <w:numId w:val="5"/>
        </w:numPr>
        <w:jc w:val="both"/>
        <w:rPr>
          <w:rFonts w:ascii="Calibri" w:hAnsi="Calibri" w:cs="Arial"/>
          <w:color w:val="auto"/>
          <w:sz w:val="22"/>
          <w:szCs w:val="22"/>
          <w:lang w:val="es-ES"/>
        </w:rPr>
      </w:pPr>
      <w:r w:rsidRPr="002C320C">
        <w:rPr>
          <w:rFonts w:ascii="Calibri" w:hAnsi="Calibri" w:cs="Arial"/>
          <w:color w:val="auto"/>
          <w:sz w:val="22"/>
          <w:szCs w:val="22"/>
          <w:lang w:val="es-ES"/>
        </w:rPr>
        <w:t>Si la prima resultante de la liquidación es mayor a la pagada, el Tomador y/o Asegurado queda obligado a cancelar esa diferencia en un plazo que no exceda a los diez (10) días naturales posteriores a la fecha en que se le comunique el saldo a pagar.</w:t>
      </w:r>
    </w:p>
    <w:p w:rsidR="00347CA5" w:rsidRPr="002C320C" w:rsidRDefault="00347CA5" w:rsidP="002C320C">
      <w:pPr>
        <w:pStyle w:val="Default"/>
        <w:ind w:left="720"/>
        <w:jc w:val="both"/>
        <w:rPr>
          <w:rFonts w:ascii="Calibri" w:hAnsi="Calibri" w:cs="Arial"/>
          <w:color w:val="auto"/>
          <w:sz w:val="22"/>
          <w:szCs w:val="22"/>
          <w:lang w:val="es-ES"/>
        </w:rPr>
      </w:pPr>
    </w:p>
    <w:p w:rsidR="00347CA5" w:rsidRPr="002C320C" w:rsidRDefault="00347CA5" w:rsidP="002C320C">
      <w:pPr>
        <w:pStyle w:val="Default"/>
        <w:ind w:left="720"/>
        <w:jc w:val="both"/>
        <w:rPr>
          <w:rFonts w:ascii="Calibri" w:hAnsi="Calibri" w:cs="Arial"/>
          <w:color w:val="auto"/>
          <w:sz w:val="22"/>
          <w:szCs w:val="22"/>
          <w:lang w:val="es-ES"/>
        </w:rPr>
      </w:pPr>
      <w:r w:rsidRPr="002C320C">
        <w:rPr>
          <w:rFonts w:ascii="Calibri" w:hAnsi="Calibri" w:cs="Arial"/>
          <w:color w:val="auto"/>
          <w:sz w:val="22"/>
          <w:szCs w:val="22"/>
          <w:lang w:val="es-ES"/>
        </w:rPr>
        <w:t xml:space="preserve">Si el Tomador y/o Asegurado no pagare la diferencia en el término señalado, éste conviene en que </w:t>
      </w:r>
      <w:r w:rsidRPr="002C320C">
        <w:rPr>
          <w:rFonts w:ascii="Calibri" w:hAnsi="Calibri" w:cs="Arial"/>
          <w:b/>
          <w:color w:val="auto"/>
          <w:sz w:val="22"/>
          <w:szCs w:val="22"/>
          <w:lang w:val="es-ES"/>
        </w:rPr>
        <w:t xml:space="preserve">SEGUROS LAFISE </w:t>
      </w:r>
      <w:r w:rsidRPr="002C320C">
        <w:rPr>
          <w:rFonts w:ascii="Calibri" w:hAnsi="Calibri" w:cs="Arial"/>
          <w:color w:val="auto"/>
          <w:sz w:val="22"/>
          <w:szCs w:val="22"/>
          <w:lang w:val="es-ES"/>
        </w:rPr>
        <w:t>quedará facultado a aplicar a dicho adeudo la prima de renovación no devengada del período que se encuentre vigente, por tanto la vigencia de la cobertura del nuevo período se reducirá de acuerdo con lo que permita el monto del remanente.</w:t>
      </w:r>
    </w:p>
    <w:p w:rsidR="00347CA5" w:rsidRPr="002C320C" w:rsidRDefault="00347CA5" w:rsidP="002C320C">
      <w:pPr>
        <w:pStyle w:val="Default"/>
        <w:ind w:left="720"/>
        <w:jc w:val="both"/>
        <w:rPr>
          <w:rFonts w:ascii="Calibri" w:hAnsi="Calibri" w:cs="Arial"/>
          <w:color w:val="auto"/>
          <w:sz w:val="22"/>
          <w:szCs w:val="22"/>
          <w:lang w:val="es-ES"/>
        </w:rPr>
      </w:pPr>
    </w:p>
    <w:p w:rsidR="00347CA5" w:rsidRPr="002C320C" w:rsidRDefault="00347CA5" w:rsidP="002C320C">
      <w:pPr>
        <w:pStyle w:val="Default"/>
        <w:ind w:left="720"/>
        <w:jc w:val="both"/>
        <w:rPr>
          <w:rFonts w:ascii="Calibri" w:hAnsi="Calibri" w:cs="Arial"/>
          <w:color w:val="auto"/>
          <w:sz w:val="22"/>
          <w:szCs w:val="22"/>
          <w:lang w:val="es-ES"/>
        </w:rPr>
      </w:pPr>
      <w:r w:rsidRPr="002C320C">
        <w:rPr>
          <w:rFonts w:ascii="Calibri" w:hAnsi="Calibri" w:cs="Arial"/>
          <w:color w:val="auto"/>
          <w:sz w:val="22"/>
          <w:szCs w:val="22"/>
          <w:lang w:val="es-ES"/>
        </w:rPr>
        <w:t>Cuando la prima no devengada del período renovado sea insuficiente para cubrir el pago del saldo de la prima de liquidación, procederá a cancelar el contrato, informando de ello por escrito al Tomador y/o Asegurado y al Acreedor si lo hubiere, sin perjuicio de las acciones legales correspondientes en lo atinente al saldo en descubierto.</w:t>
      </w:r>
    </w:p>
    <w:p w:rsidR="00347CA5" w:rsidRPr="002C320C" w:rsidRDefault="00347CA5" w:rsidP="002C320C">
      <w:pPr>
        <w:pStyle w:val="Default"/>
        <w:ind w:left="720"/>
        <w:jc w:val="both"/>
        <w:rPr>
          <w:rFonts w:ascii="Calibri" w:hAnsi="Calibri" w:cs="Arial"/>
          <w:color w:val="auto"/>
          <w:sz w:val="22"/>
          <w:szCs w:val="22"/>
          <w:lang w:val="es-ES"/>
        </w:rPr>
      </w:pPr>
    </w:p>
    <w:p w:rsidR="00347CA5" w:rsidRPr="002C320C" w:rsidRDefault="00347CA5" w:rsidP="002C320C">
      <w:pPr>
        <w:pStyle w:val="Default"/>
        <w:ind w:left="720"/>
        <w:jc w:val="both"/>
        <w:rPr>
          <w:rFonts w:ascii="Calibri" w:hAnsi="Calibri" w:cs="Arial"/>
          <w:color w:val="auto"/>
          <w:sz w:val="22"/>
          <w:szCs w:val="22"/>
          <w:lang w:val="es-ES"/>
        </w:rPr>
      </w:pPr>
      <w:r w:rsidRPr="002C320C">
        <w:rPr>
          <w:rFonts w:ascii="Calibri" w:hAnsi="Calibri" w:cs="Arial"/>
          <w:color w:val="auto"/>
          <w:sz w:val="22"/>
          <w:szCs w:val="22"/>
          <w:lang w:val="es-ES"/>
        </w:rPr>
        <w:t xml:space="preserve">Si la prima de la liquidación fuese menor a la prima provisión </w:t>
      </w:r>
      <w:proofErr w:type="gramStart"/>
      <w:r w:rsidRPr="002C320C">
        <w:rPr>
          <w:rFonts w:ascii="Calibri" w:hAnsi="Calibri" w:cs="Arial"/>
          <w:color w:val="auto"/>
          <w:sz w:val="22"/>
          <w:szCs w:val="22"/>
          <w:lang w:val="es-ES"/>
        </w:rPr>
        <w:t>al</w:t>
      </w:r>
      <w:proofErr w:type="gramEnd"/>
      <w:r w:rsidRPr="002C320C">
        <w:rPr>
          <w:rFonts w:ascii="Calibri" w:hAnsi="Calibri" w:cs="Arial"/>
          <w:color w:val="auto"/>
          <w:sz w:val="22"/>
          <w:szCs w:val="22"/>
          <w:lang w:val="es-ES"/>
        </w:rPr>
        <w:t xml:space="preserve"> pagada, </w:t>
      </w:r>
      <w:r w:rsidRPr="002C320C">
        <w:rPr>
          <w:rFonts w:ascii="Calibri" w:hAnsi="Calibri" w:cs="Arial"/>
          <w:b/>
          <w:color w:val="auto"/>
          <w:sz w:val="22"/>
          <w:szCs w:val="22"/>
          <w:lang w:val="es-ES"/>
        </w:rPr>
        <w:t xml:space="preserve">SEGUROS LAFISE </w:t>
      </w:r>
      <w:r w:rsidRPr="002C320C">
        <w:rPr>
          <w:rFonts w:ascii="Calibri" w:hAnsi="Calibri" w:cs="Arial"/>
          <w:color w:val="auto"/>
          <w:sz w:val="22"/>
          <w:szCs w:val="22"/>
          <w:lang w:val="es-ES"/>
        </w:rPr>
        <w:t>procederá a devolver tal remanente al Tomador y/o Asegurado en un plazo de diez (10) días naturales posteriores a la fecha de su determinación, salvo que el Tomador y/o Asegurado autorice la aplicación a la renovación del contrato.</w:t>
      </w:r>
    </w:p>
    <w:p w:rsidR="00347CA5" w:rsidRPr="002C320C" w:rsidRDefault="00347CA5" w:rsidP="002C320C">
      <w:pPr>
        <w:pStyle w:val="Default"/>
        <w:ind w:left="720"/>
        <w:jc w:val="both"/>
        <w:rPr>
          <w:rFonts w:ascii="Calibri" w:hAnsi="Calibri" w:cs="Arial"/>
          <w:color w:val="auto"/>
          <w:sz w:val="22"/>
          <w:szCs w:val="22"/>
          <w:lang w:val="es-ES"/>
        </w:rPr>
      </w:pPr>
    </w:p>
    <w:p w:rsidR="00347CA5" w:rsidRPr="002C320C" w:rsidRDefault="00347CA5" w:rsidP="002C320C">
      <w:pPr>
        <w:pStyle w:val="Default"/>
        <w:numPr>
          <w:ilvl w:val="0"/>
          <w:numId w:val="3"/>
        </w:numPr>
        <w:jc w:val="both"/>
        <w:rPr>
          <w:rFonts w:ascii="Calibri" w:hAnsi="Calibri" w:cs="Arial"/>
          <w:b/>
          <w:bCs/>
          <w:color w:val="auto"/>
          <w:sz w:val="22"/>
          <w:szCs w:val="22"/>
        </w:rPr>
      </w:pPr>
      <w:r w:rsidRPr="002C320C">
        <w:rPr>
          <w:rFonts w:ascii="Calibri" w:hAnsi="Calibri" w:cs="Arial"/>
          <w:b/>
          <w:bCs/>
          <w:color w:val="auto"/>
          <w:sz w:val="22"/>
          <w:szCs w:val="22"/>
        </w:rPr>
        <w:t>Penalización por Reportes irregulares o ausencia de estos</w:t>
      </w:r>
    </w:p>
    <w:p w:rsidR="00347CA5" w:rsidRPr="002C320C" w:rsidRDefault="00347CA5" w:rsidP="002C320C">
      <w:pPr>
        <w:pStyle w:val="Default"/>
        <w:ind w:left="720"/>
        <w:jc w:val="both"/>
        <w:rPr>
          <w:rFonts w:ascii="Calibri" w:hAnsi="Calibri" w:cs="Arial"/>
          <w:color w:val="auto"/>
          <w:sz w:val="22"/>
          <w:szCs w:val="22"/>
        </w:rPr>
      </w:pPr>
      <w:r w:rsidRPr="002C320C">
        <w:rPr>
          <w:rFonts w:ascii="Calibri" w:hAnsi="Calibri" w:cs="Arial"/>
          <w:b/>
          <w:color w:val="auto"/>
          <w:sz w:val="22"/>
          <w:szCs w:val="22"/>
        </w:rPr>
        <w:t xml:space="preserve">SEGUROS LAFISE </w:t>
      </w:r>
      <w:r w:rsidRPr="002C320C">
        <w:rPr>
          <w:rFonts w:ascii="Calibri" w:hAnsi="Calibri" w:cs="Arial"/>
          <w:color w:val="auto"/>
          <w:sz w:val="22"/>
          <w:szCs w:val="22"/>
        </w:rPr>
        <w:t>no amparará ningún reclamo de indemnización cuando el Tomador y/o Asegurado no haya presentado ningún reporte durante la vigencia de la póliza.</w:t>
      </w:r>
    </w:p>
    <w:p w:rsidR="00347CA5" w:rsidRPr="002C320C" w:rsidRDefault="00347CA5" w:rsidP="002C320C">
      <w:pPr>
        <w:pStyle w:val="Default"/>
        <w:ind w:left="720"/>
        <w:jc w:val="both"/>
        <w:rPr>
          <w:rFonts w:ascii="Calibri" w:hAnsi="Calibri" w:cs="Arial"/>
          <w:color w:val="auto"/>
          <w:sz w:val="22"/>
          <w:szCs w:val="22"/>
        </w:rPr>
      </w:pPr>
    </w:p>
    <w:p w:rsidR="00347CA5" w:rsidRPr="002C320C" w:rsidRDefault="00347CA5" w:rsidP="002C320C">
      <w:pPr>
        <w:pStyle w:val="Default"/>
        <w:ind w:left="720"/>
        <w:jc w:val="both"/>
        <w:rPr>
          <w:rFonts w:ascii="Calibri" w:hAnsi="Calibri" w:cs="Arial"/>
          <w:color w:val="auto"/>
          <w:sz w:val="22"/>
          <w:szCs w:val="22"/>
          <w:lang w:val="es-ES"/>
        </w:rPr>
      </w:pPr>
      <w:r w:rsidRPr="002C320C">
        <w:rPr>
          <w:rFonts w:ascii="Calibri" w:hAnsi="Calibri" w:cs="Arial"/>
          <w:color w:val="auto"/>
          <w:sz w:val="22"/>
          <w:szCs w:val="22"/>
        </w:rPr>
        <w:t xml:space="preserve">Cuando la falta al deber de presentación de reportes sea parcial, </w:t>
      </w:r>
      <w:r w:rsidRPr="002C320C">
        <w:rPr>
          <w:rFonts w:ascii="Calibri" w:hAnsi="Calibri" w:cs="Arial"/>
          <w:b/>
          <w:color w:val="auto"/>
          <w:sz w:val="22"/>
          <w:szCs w:val="22"/>
        </w:rPr>
        <w:t xml:space="preserve">SEGUROS LAFISE </w:t>
      </w:r>
      <w:r w:rsidRPr="002C320C">
        <w:rPr>
          <w:rFonts w:ascii="Calibri" w:hAnsi="Calibri" w:cs="Arial"/>
          <w:color w:val="auto"/>
          <w:sz w:val="22"/>
          <w:szCs w:val="22"/>
        </w:rPr>
        <w:t>calculara presuntivamente cada reporte omitido en una suma igual al último reporte presentado. No obstante, tendrá derecho a realizar un estudio contable para verificar los montos efectivamente movilizados durante los períodos no reportados y podrá ajustar la prima a cobrar según el resultado de dicho</w:t>
      </w:r>
      <w:r w:rsidRPr="002C320C">
        <w:rPr>
          <w:rFonts w:ascii="Calibri" w:hAnsi="Calibri" w:cs="Arial"/>
          <w:color w:val="auto"/>
          <w:sz w:val="22"/>
          <w:szCs w:val="22"/>
          <w:lang w:val="es-ES"/>
        </w:rPr>
        <w:t>estudio.</w:t>
      </w:r>
    </w:p>
    <w:p w:rsidR="00347CA5" w:rsidRDefault="00347CA5" w:rsidP="002C320C">
      <w:pPr>
        <w:tabs>
          <w:tab w:val="left" w:pos="-720"/>
        </w:tabs>
        <w:suppressAutoHyphens/>
        <w:jc w:val="both"/>
        <w:rPr>
          <w:rFonts w:ascii="Calibri" w:hAnsi="Calibri" w:cs="Arial"/>
          <w:sz w:val="22"/>
          <w:szCs w:val="22"/>
        </w:rPr>
      </w:pPr>
    </w:p>
    <w:p w:rsidR="00A1289D" w:rsidRPr="002C320C" w:rsidRDefault="00A1289D" w:rsidP="002C320C">
      <w:pPr>
        <w:tabs>
          <w:tab w:val="left" w:pos="-720"/>
        </w:tabs>
        <w:suppressAutoHyphens/>
        <w:jc w:val="both"/>
        <w:rPr>
          <w:rFonts w:ascii="Calibri" w:hAnsi="Calibri" w:cs="Arial"/>
          <w:sz w:val="22"/>
          <w:szCs w:val="22"/>
        </w:rPr>
      </w:pPr>
    </w:p>
    <w:p w:rsidR="008D12D3" w:rsidRPr="002C320C" w:rsidRDefault="008D12D3" w:rsidP="002C320C">
      <w:pPr>
        <w:tabs>
          <w:tab w:val="left" w:pos="-720"/>
        </w:tabs>
        <w:suppressAutoHyphens/>
        <w:jc w:val="both"/>
        <w:rPr>
          <w:rFonts w:ascii="Calibri" w:hAnsi="Calibri" w:cs="Arial"/>
          <w:sz w:val="22"/>
          <w:szCs w:val="22"/>
        </w:rPr>
      </w:pPr>
    </w:p>
    <w:p w:rsidR="0039147E" w:rsidRPr="002C320C" w:rsidRDefault="0039147E" w:rsidP="002C320C">
      <w:pPr>
        <w:pStyle w:val="Heading2"/>
        <w:numPr>
          <w:ilvl w:val="0"/>
          <w:numId w:val="28"/>
        </w:numPr>
        <w:spacing w:before="0" w:line="240" w:lineRule="auto"/>
        <w:ind w:hanging="720"/>
        <w:rPr>
          <w:rFonts w:ascii="Calibri" w:hAnsi="Calibri" w:cs="Arial"/>
          <w:color w:val="auto"/>
          <w:sz w:val="22"/>
          <w:szCs w:val="22"/>
        </w:rPr>
      </w:pPr>
      <w:bookmarkStart w:id="296" w:name="_Toc447627323"/>
      <w:r w:rsidRPr="002C320C">
        <w:rPr>
          <w:rFonts w:ascii="Calibri" w:hAnsi="Calibri" w:cs="Arial"/>
          <w:color w:val="auto"/>
          <w:sz w:val="22"/>
          <w:szCs w:val="22"/>
        </w:rPr>
        <w:lastRenderedPageBreak/>
        <w:t>Terminación Anticipada de la póliza</w:t>
      </w:r>
      <w:bookmarkEnd w:id="296"/>
    </w:p>
    <w:p w:rsidR="0039147E" w:rsidRPr="002C320C" w:rsidRDefault="0039147E" w:rsidP="002C320C">
      <w:pPr>
        <w:autoSpaceDE w:val="0"/>
        <w:autoSpaceDN w:val="0"/>
        <w:adjustRightInd w:val="0"/>
        <w:contextualSpacing/>
        <w:jc w:val="both"/>
        <w:rPr>
          <w:rFonts w:ascii="Calibri" w:hAnsi="Calibri" w:cs="Arial"/>
          <w:sz w:val="22"/>
          <w:szCs w:val="22"/>
        </w:rPr>
      </w:pPr>
    </w:p>
    <w:p w:rsidR="0039147E" w:rsidRPr="002C320C" w:rsidRDefault="0039147E" w:rsidP="002C320C">
      <w:pPr>
        <w:autoSpaceDE w:val="0"/>
        <w:autoSpaceDN w:val="0"/>
        <w:adjustRightInd w:val="0"/>
        <w:contextualSpacing/>
        <w:jc w:val="both"/>
        <w:rPr>
          <w:rFonts w:ascii="Calibri" w:hAnsi="Calibri" w:cs="Arial"/>
          <w:sz w:val="22"/>
          <w:szCs w:val="22"/>
        </w:rPr>
      </w:pPr>
      <w:r w:rsidRPr="002C320C">
        <w:rPr>
          <w:rFonts w:ascii="Calibri" w:hAnsi="Calibri" w:cs="Arial"/>
          <w:sz w:val="22"/>
          <w:szCs w:val="22"/>
        </w:rPr>
        <w:t xml:space="preserve">Durante la vigencia de esta póliza, el Tomador y/o Asegurado podrá, en cualquier momento, darla por terminada en forma anticipada, sin responsabilidad, dando aviso a </w:t>
      </w:r>
      <w:r w:rsidRPr="002C320C">
        <w:rPr>
          <w:rFonts w:ascii="Calibri" w:hAnsi="Calibri" w:cs="Arial"/>
          <w:b/>
          <w:sz w:val="22"/>
          <w:szCs w:val="22"/>
        </w:rPr>
        <w:t>SEGUROS LAFISE,</w:t>
      </w:r>
      <w:r w:rsidRPr="002C320C">
        <w:rPr>
          <w:rFonts w:ascii="Calibri" w:hAnsi="Calibri" w:cs="Arial"/>
          <w:sz w:val="22"/>
          <w:szCs w:val="22"/>
        </w:rPr>
        <w:t xml:space="preserve"> con al menos un mes de anticipación a la fecha de eficacia del acto. En cualquier caso, </w:t>
      </w:r>
      <w:r w:rsidRPr="002C320C">
        <w:rPr>
          <w:rFonts w:ascii="Calibri" w:hAnsi="Calibri" w:cs="Arial"/>
          <w:b/>
          <w:sz w:val="22"/>
          <w:szCs w:val="22"/>
        </w:rPr>
        <w:t>SEGUROS LAFISE,</w:t>
      </w:r>
      <w:r w:rsidRPr="002C320C">
        <w:rPr>
          <w:rFonts w:ascii="Calibri" w:hAnsi="Calibri" w:cs="Arial"/>
          <w:sz w:val="22"/>
          <w:szCs w:val="22"/>
        </w:rPr>
        <w:t xml:space="preserve"> tendrá derecho a retener la prima  devengada a corto plazo y por el plazo transcurrido y deberá rembolsar, en un plazo máximo de diez días hábiles al Tomador y/o Asegurado, la prima no devengada.</w:t>
      </w:r>
    </w:p>
    <w:p w:rsidR="0039147E" w:rsidRDefault="0039147E" w:rsidP="002C320C">
      <w:pPr>
        <w:tabs>
          <w:tab w:val="left" w:pos="-720"/>
        </w:tabs>
        <w:suppressAutoHyphens/>
        <w:jc w:val="both"/>
        <w:rPr>
          <w:rFonts w:ascii="Calibri" w:hAnsi="Calibri" w:cs="Arial"/>
        </w:rPr>
      </w:pPr>
    </w:p>
    <w:p w:rsidR="00012578" w:rsidRDefault="00012578" w:rsidP="002C320C">
      <w:pPr>
        <w:pStyle w:val="Heading1"/>
        <w:numPr>
          <w:ilvl w:val="0"/>
          <w:numId w:val="43"/>
        </w:numPr>
        <w:spacing w:before="0"/>
        <w:rPr>
          <w:rFonts w:ascii="Calibri" w:hAnsi="Calibri" w:cs="Arial"/>
          <w:color w:val="auto"/>
          <w:szCs w:val="24"/>
        </w:rPr>
      </w:pPr>
      <w:bookmarkStart w:id="297" w:name="_Toc447627324"/>
      <w:r w:rsidRPr="00012578">
        <w:rPr>
          <w:rFonts w:ascii="Calibri" w:hAnsi="Calibri" w:cs="Arial"/>
          <w:color w:val="auto"/>
          <w:szCs w:val="24"/>
        </w:rPr>
        <w:t>DISPOSICIONES VARIAS</w:t>
      </w:r>
      <w:bookmarkEnd w:id="297"/>
    </w:p>
    <w:p w:rsidR="00012578" w:rsidRDefault="00012578" w:rsidP="002C320C"/>
    <w:p w:rsidR="009A52BF" w:rsidRPr="002C320C" w:rsidRDefault="009A52BF" w:rsidP="002C320C">
      <w:pPr>
        <w:pStyle w:val="Heading2"/>
        <w:numPr>
          <w:ilvl w:val="0"/>
          <w:numId w:val="28"/>
        </w:numPr>
        <w:spacing w:before="0" w:line="240" w:lineRule="auto"/>
        <w:ind w:hanging="720"/>
        <w:rPr>
          <w:rFonts w:ascii="Calibri" w:hAnsi="Calibri" w:cs="Arial"/>
          <w:color w:val="auto"/>
          <w:sz w:val="22"/>
          <w:szCs w:val="24"/>
        </w:rPr>
      </w:pPr>
      <w:bookmarkStart w:id="298" w:name="_Toc447627325"/>
      <w:r w:rsidRPr="002C320C">
        <w:rPr>
          <w:rFonts w:ascii="Calibri" w:hAnsi="Calibri" w:cs="Arial"/>
          <w:color w:val="auto"/>
          <w:sz w:val="22"/>
          <w:szCs w:val="24"/>
        </w:rPr>
        <w:t>Derecho a inspección y acceso a registros contables</w:t>
      </w:r>
      <w:bookmarkEnd w:id="298"/>
    </w:p>
    <w:p w:rsidR="009A52BF" w:rsidRPr="002C320C" w:rsidRDefault="009A52BF" w:rsidP="002C320C">
      <w:pPr>
        <w:pStyle w:val="Default"/>
        <w:jc w:val="both"/>
        <w:rPr>
          <w:rFonts w:ascii="Calibri" w:hAnsi="Calibri" w:cs="Arial"/>
          <w:bCs/>
          <w:color w:val="auto"/>
          <w:sz w:val="22"/>
        </w:rPr>
      </w:pPr>
    </w:p>
    <w:p w:rsidR="009A52BF" w:rsidRPr="002C320C" w:rsidRDefault="009A52BF" w:rsidP="002C320C">
      <w:pPr>
        <w:pStyle w:val="Default"/>
        <w:jc w:val="both"/>
        <w:rPr>
          <w:rFonts w:ascii="Calibri" w:hAnsi="Calibri" w:cs="Arial"/>
          <w:bCs/>
          <w:color w:val="auto"/>
          <w:sz w:val="22"/>
        </w:rPr>
      </w:pPr>
      <w:r w:rsidRPr="002C320C">
        <w:rPr>
          <w:rFonts w:ascii="Calibri" w:hAnsi="Calibri" w:cs="Arial"/>
          <w:bCs/>
          <w:color w:val="auto"/>
          <w:sz w:val="22"/>
        </w:rPr>
        <w:t xml:space="preserve">El Tomador y/o Asegurado autorizan a </w:t>
      </w:r>
      <w:r w:rsidRPr="002C320C">
        <w:rPr>
          <w:rFonts w:ascii="Calibri" w:hAnsi="Calibri" w:cs="Arial"/>
          <w:b/>
          <w:bCs/>
          <w:color w:val="auto"/>
          <w:sz w:val="22"/>
        </w:rPr>
        <w:t>SEGUROS LAFISE</w:t>
      </w:r>
      <w:r w:rsidRPr="002C320C">
        <w:rPr>
          <w:rFonts w:ascii="Calibri" w:hAnsi="Calibri" w:cs="Arial"/>
          <w:bCs/>
          <w:color w:val="auto"/>
          <w:sz w:val="22"/>
        </w:rPr>
        <w:t xml:space="preserve">, a inspeccionar el objeto del seguro en cualquier momento y proporcionara a sus funcionarios todos los pormenores e informaciones que sean necesarias para su evaluación. El incumplimiento de estas disposiciones facultara a </w:t>
      </w:r>
      <w:r w:rsidRPr="002C320C">
        <w:rPr>
          <w:rFonts w:ascii="Calibri" w:hAnsi="Calibri" w:cs="Arial"/>
          <w:b/>
          <w:bCs/>
          <w:color w:val="auto"/>
          <w:sz w:val="22"/>
        </w:rPr>
        <w:t>SEGUROS LAFISE</w:t>
      </w:r>
      <w:r w:rsidRPr="002C320C">
        <w:rPr>
          <w:rFonts w:ascii="Calibri" w:hAnsi="Calibri" w:cs="Arial"/>
          <w:bCs/>
          <w:color w:val="auto"/>
          <w:sz w:val="22"/>
        </w:rPr>
        <w:t>, para dejar sin efecto el reclamo cuyo origen se debe a dicha omisión.</w:t>
      </w:r>
    </w:p>
    <w:p w:rsidR="009A52BF" w:rsidRPr="002C320C" w:rsidRDefault="009A52BF" w:rsidP="002C320C">
      <w:pPr>
        <w:pStyle w:val="Default"/>
        <w:jc w:val="both"/>
        <w:rPr>
          <w:rFonts w:ascii="Calibri" w:hAnsi="Calibri" w:cs="Arial"/>
          <w:bCs/>
          <w:color w:val="auto"/>
          <w:sz w:val="22"/>
        </w:rPr>
      </w:pPr>
    </w:p>
    <w:p w:rsidR="009A52BF" w:rsidRPr="002C320C" w:rsidRDefault="009A52BF" w:rsidP="002C320C">
      <w:pPr>
        <w:pStyle w:val="Default"/>
        <w:jc w:val="both"/>
        <w:rPr>
          <w:rFonts w:ascii="Calibri" w:hAnsi="Calibri" w:cs="Arial"/>
          <w:bCs/>
          <w:color w:val="auto"/>
          <w:sz w:val="22"/>
        </w:rPr>
      </w:pPr>
      <w:r w:rsidRPr="002C320C">
        <w:rPr>
          <w:rFonts w:ascii="Calibri" w:hAnsi="Calibri" w:cs="Arial"/>
          <w:bCs/>
          <w:color w:val="auto"/>
          <w:sz w:val="22"/>
        </w:rPr>
        <w:t xml:space="preserve">Esta inspección no impone ninguna responsabilidad a </w:t>
      </w:r>
      <w:r w:rsidRPr="002C320C">
        <w:rPr>
          <w:rFonts w:ascii="Calibri" w:hAnsi="Calibri" w:cs="Arial"/>
          <w:b/>
          <w:bCs/>
          <w:color w:val="auto"/>
          <w:sz w:val="22"/>
        </w:rPr>
        <w:t>SEGUROS LAFISE</w:t>
      </w:r>
      <w:r w:rsidRPr="002C320C">
        <w:rPr>
          <w:rFonts w:ascii="Calibri" w:hAnsi="Calibri" w:cs="Arial"/>
          <w:bCs/>
          <w:color w:val="auto"/>
          <w:sz w:val="22"/>
        </w:rPr>
        <w:t>, y no debe ser considerada por el Tomador y/o Asegurado como garantía de seguridad de la propiedad amparada.</w:t>
      </w:r>
    </w:p>
    <w:p w:rsidR="009A52BF" w:rsidRPr="002C320C" w:rsidRDefault="009A52BF" w:rsidP="002C320C">
      <w:pPr>
        <w:pStyle w:val="Default"/>
        <w:jc w:val="both"/>
        <w:rPr>
          <w:rFonts w:ascii="Calibri" w:hAnsi="Calibri" w:cs="Arial"/>
          <w:bCs/>
          <w:color w:val="auto"/>
          <w:sz w:val="22"/>
        </w:rPr>
      </w:pPr>
    </w:p>
    <w:p w:rsidR="009A52BF" w:rsidRPr="002C320C" w:rsidRDefault="009A52BF" w:rsidP="002C320C">
      <w:pPr>
        <w:pStyle w:val="Default"/>
        <w:jc w:val="both"/>
        <w:rPr>
          <w:rFonts w:ascii="Calibri" w:hAnsi="Calibri" w:cs="Arial"/>
          <w:bCs/>
          <w:color w:val="auto"/>
          <w:sz w:val="22"/>
        </w:rPr>
      </w:pPr>
      <w:r w:rsidRPr="002C320C">
        <w:rPr>
          <w:rFonts w:ascii="Calibri" w:hAnsi="Calibri" w:cs="Arial"/>
          <w:bCs/>
          <w:color w:val="auto"/>
          <w:sz w:val="22"/>
        </w:rPr>
        <w:t xml:space="preserve">Así mismo faculta a </w:t>
      </w:r>
      <w:r w:rsidRPr="002C320C">
        <w:rPr>
          <w:rFonts w:ascii="Calibri" w:hAnsi="Calibri" w:cs="Arial"/>
          <w:b/>
          <w:bCs/>
          <w:color w:val="auto"/>
          <w:sz w:val="22"/>
        </w:rPr>
        <w:t>SEGUROS LAFISE</w:t>
      </w:r>
      <w:r w:rsidRPr="002C320C">
        <w:rPr>
          <w:rFonts w:ascii="Calibri" w:hAnsi="Calibri" w:cs="Arial"/>
          <w:bCs/>
          <w:color w:val="auto"/>
          <w:sz w:val="22"/>
        </w:rPr>
        <w:t>, para tener acceso a los registros contables y a la documentación que los respalda en cualquier momento que lo requiera.</w:t>
      </w:r>
    </w:p>
    <w:p w:rsidR="009A52BF" w:rsidRPr="002C320C" w:rsidRDefault="009A52BF" w:rsidP="002C320C">
      <w:pPr>
        <w:pStyle w:val="Default"/>
        <w:jc w:val="both"/>
        <w:rPr>
          <w:rFonts w:ascii="Calibri" w:hAnsi="Calibri" w:cs="Arial"/>
          <w:bCs/>
          <w:color w:val="auto"/>
          <w:sz w:val="22"/>
        </w:rPr>
      </w:pPr>
    </w:p>
    <w:p w:rsidR="009A52BF" w:rsidRPr="002C320C" w:rsidRDefault="009A52BF" w:rsidP="002C320C">
      <w:pPr>
        <w:pStyle w:val="Default"/>
        <w:jc w:val="both"/>
        <w:rPr>
          <w:rFonts w:ascii="Calibri" w:hAnsi="Calibri" w:cs="Arial"/>
          <w:bCs/>
          <w:color w:val="auto"/>
          <w:sz w:val="22"/>
        </w:rPr>
      </w:pPr>
      <w:r w:rsidRPr="002C320C">
        <w:rPr>
          <w:rFonts w:ascii="Calibri" w:hAnsi="Calibri" w:cs="Arial"/>
          <w:bCs/>
          <w:color w:val="auto"/>
          <w:sz w:val="22"/>
        </w:rPr>
        <w:t xml:space="preserve">Las inspecciones originadas en reclamos presentados ante </w:t>
      </w:r>
      <w:r w:rsidRPr="002C320C">
        <w:rPr>
          <w:rFonts w:ascii="Calibri" w:hAnsi="Calibri" w:cs="Arial"/>
          <w:b/>
          <w:bCs/>
          <w:color w:val="auto"/>
          <w:sz w:val="22"/>
        </w:rPr>
        <w:t>SEGUROS LAFISE</w:t>
      </w:r>
      <w:r w:rsidRPr="002C320C">
        <w:rPr>
          <w:rFonts w:ascii="Calibri" w:hAnsi="Calibri" w:cs="Arial"/>
          <w:bCs/>
          <w:color w:val="auto"/>
          <w:sz w:val="22"/>
        </w:rPr>
        <w:t xml:space="preserve">, a la luz de las coberturas de este contrato, se realizaran dentro del plazo de resolución de reclamos establecido en este contrato.   </w:t>
      </w:r>
    </w:p>
    <w:p w:rsidR="009A52BF" w:rsidRDefault="009A52BF" w:rsidP="002C320C">
      <w:pPr>
        <w:rPr>
          <w:sz w:val="22"/>
          <w:lang w:val="es-CR"/>
        </w:rPr>
      </w:pPr>
    </w:p>
    <w:p w:rsidR="003C2276" w:rsidRPr="002C320C" w:rsidRDefault="003C2276" w:rsidP="003C2276">
      <w:pPr>
        <w:pStyle w:val="Heading2"/>
        <w:numPr>
          <w:ilvl w:val="0"/>
          <w:numId w:val="28"/>
        </w:numPr>
        <w:spacing w:before="0" w:line="240" w:lineRule="auto"/>
        <w:ind w:hanging="720"/>
        <w:rPr>
          <w:rFonts w:ascii="Calibri" w:hAnsi="Calibri" w:cs="Arial"/>
          <w:color w:val="auto"/>
          <w:sz w:val="22"/>
          <w:szCs w:val="22"/>
        </w:rPr>
      </w:pPr>
      <w:bookmarkStart w:id="299" w:name="_Toc307229635"/>
      <w:bookmarkStart w:id="300" w:name="_Toc318025988"/>
      <w:bookmarkStart w:id="301" w:name="_Toc411354071"/>
      <w:bookmarkStart w:id="302" w:name="_Toc411501517"/>
      <w:bookmarkStart w:id="303" w:name="_Toc411501909"/>
      <w:bookmarkStart w:id="304" w:name="_Toc411503090"/>
      <w:bookmarkStart w:id="305" w:name="_Toc411504618"/>
      <w:bookmarkStart w:id="306" w:name="_Toc411504659"/>
      <w:bookmarkStart w:id="307" w:name="_Toc411504863"/>
      <w:bookmarkStart w:id="308" w:name="_Toc447627326"/>
      <w:r w:rsidRPr="002C320C">
        <w:rPr>
          <w:rFonts w:ascii="Calibri" w:hAnsi="Calibri" w:cs="Arial"/>
          <w:color w:val="auto"/>
          <w:sz w:val="22"/>
          <w:szCs w:val="22"/>
        </w:rPr>
        <w:t xml:space="preserve">Medidas de Prevención de </w:t>
      </w:r>
      <w:bookmarkEnd w:id="299"/>
      <w:bookmarkEnd w:id="300"/>
      <w:r w:rsidRPr="002C320C">
        <w:rPr>
          <w:rFonts w:ascii="Calibri" w:hAnsi="Calibri" w:cs="Arial"/>
          <w:color w:val="auto"/>
          <w:sz w:val="22"/>
          <w:szCs w:val="22"/>
        </w:rPr>
        <w:t>Daños</w:t>
      </w:r>
      <w:bookmarkEnd w:id="301"/>
      <w:bookmarkEnd w:id="302"/>
      <w:bookmarkEnd w:id="303"/>
      <w:bookmarkEnd w:id="304"/>
      <w:bookmarkEnd w:id="305"/>
      <w:bookmarkEnd w:id="306"/>
      <w:bookmarkEnd w:id="307"/>
      <w:bookmarkEnd w:id="308"/>
    </w:p>
    <w:p w:rsidR="003C2276" w:rsidRPr="002C320C" w:rsidRDefault="003C2276" w:rsidP="003C2276">
      <w:pPr>
        <w:rPr>
          <w:sz w:val="22"/>
          <w:szCs w:val="22"/>
          <w:lang w:val="es-CR" w:eastAsia="es-CR"/>
        </w:rPr>
      </w:pPr>
    </w:p>
    <w:p w:rsidR="003C2276" w:rsidRPr="002C320C" w:rsidRDefault="003C2276" w:rsidP="003C2276">
      <w:pPr>
        <w:jc w:val="both"/>
        <w:rPr>
          <w:rFonts w:ascii="Calibri" w:hAnsi="Calibri" w:cs="Arial"/>
          <w:sz w:val="22"/>
          <w:szCs w:val="22"/>
          <w:highlight w:val="yellow"/>
        </w:rPr>
      </w:pPr>
      <w:r w:rsidRPr="002C320C">
        <w:rPr>
          <w:rFonts w:ascii="Calibri" w:eastAsia="Calibri" w:hAnsi="Calibri" w:cs="Arial"/>
          <w:sz w:val="22"/>
          <w:szCs w:val="22"/>
          <w:lang w:eastAsia="es-NI"/>
        </w:rPr>
        <w:t xml:space="preserve">El Tomador y/o Asegurado, con la finalidad de </w:t>
      </w:r>
      <w:r w:rsidRPr="002C320C">
        <w:rPr>
          <w:rFonts w:ascii="Calibri" w:hAnsi="Calibri" w:cs="Arial"/>
          <w:sz w:val="22"/>
          <w:szCs w:val="22"/>
        </w:rPr>
        <w:t xml:space="preserve">garantizar el buen funcionamiento del medio de transporte asegurado, deberá </w:t>
      </w:r>
      <w:r w:rsidRPr="002C320C">
        <w:rPr>
          <w:rFonts w:ascii="Calibri" w:eastAsia="Calibri" w:hAnsi="Calibri" w:cs="Arial"/>
          <w:sz w:val="22"/>
          <w:szCs w:val="22"/>
          <w:lang w:eastAsia="es-NI"/>
        </w:rPr>
        <w:t>adoptar por su propia cuenta, todas las medidas de prevención para evitar destrucciones o daños y prevenir perdidas; cumpliendo con las medidas de transporte particulares que exige cada tipo de mercancía o bien asegurado a ser transportado</w:t>
      </w:r>
      <w:r w:rsidRPr="002C320C">
        <w:rPr>
          <w:rFonts w:ascii="Calibri" w:hAnsi="Calibri" w:cs="Arial"/>
          <w:sz w:val="22"/>
          <w:szCs w:val="22"/>
        </w:rPr>
        <w:t>;</w:t>
      </w:r>
      <w:r w:rsidRPr="002C320C">
        <w:rPr>
          <w:rFonts w:ascii="Calibri" w:eastAsia="Calibri" w:hAnsi="Calibri" w:cs="Arial"/>
          <w:sz w:val="22"/>
          <w:szCs w:val="22"/>
          <w:lang w:eastAsia="es-NI"/>
        </w:rPr>
        <w:t xml:space="preserve"> así como atender las recomendaciones razonables, justificadas y proporcionales que le indique </w:t>
      </w:r>
      <w:r w:rsidRPr="002C320C">
        <w:rPr>
          <w:rFonts w:ascii="Calibri" w:eastAsia="Calibri" w:hAnsi="Calibri" w:cs="Arial"/>
          <w:b/>
          <w:sz w:val="22"/>
          <w:szCs w:val="22"/>
          <w:lang w:eastAsia="es-NI"/>
        </w:rPr>
        <w:t>SEGUROS LAFISE.</w:t>
      </w:r>
    </w:p>
    <w:p w:rsidR="003C2276" w:rsidRPr="002C320C" w:rsidRDefault="003C2276" w:rsidP="003C2276">
      <w:pPr>
        <w:autoSpaceDE w:val="0"/>
        <w:autoSpaceDN w:val="0"/>
        <w:adjustRightInd w:val="0"/>
        <w:jc w:val="both"/>
        <w:rPr>
          <w:rFonts w:ascii="Calibri" w:eastAsia="Calibri" w:hAnsi="Calibri" w:cs="Arial"/>
          <w:sz w:val="22"/>
          <w:szCs w:val="22"/>
          <w:lang w:eastAsia="es-NI"/>
        </w:rPr>
      </w:pPr>
    </w:p>
    <w:p w:rsidR="003C2276" w:rsidRPr="002C320C" w:rsidRDefault="003C2276" w:rsidP="003C2276">
      <w:pPr>
        <w:pStyle w:val="BodyText2"/>
        <w:rPr>
          <w:rFonts w:ascii="Calibri" w:hAnsi="Calibri" w:cs="Arial"/>
          <w:b w:val="0"/>
          <w:sz w:val="22"/>
          <w:szCs w:val="22"/>
        </w:rPr>
      </w:pPr>
      <w:r w:rsidRPr="002C320C">
        <w:rPr>
          <w:rFonts w:ascii="Calibri" w:hAnsi="Calibri" w:cs="Arial"/>
          <w:b w:val="0"/>
          <w:sz w:val="22"/>
          <w:szCs w:val="22"/>
        </w:rPr>
        <w:t xml:space="preserve">El incumplimiento de esta obligación facultará a </w:t>
      </w:r>
      <w:r w:rsidRPr="002C320C">
        <w:rPr>
          <w:rFonts w:ascii="Calibri" w:hAnsi="Calibri" w:cs="Arial"/>
          <w:sz w:val="22"/>
          <w:szCs w:val="22"/>
        </w:rPr>
        <w:t>SEGUROS LAFISE</w:t>
      </w:r>
      <w:r w:rsidRPr="002C320C">
        <w:rPr>
          <w:rFonts w:ascii="Calibri" w:hAnsi="Calibri" w:cs="Arial"/>
          <w:b w:val="0"/>
          <w:sz w:val="22"/>
          <w:szCs w:val="22"/>
        </w:rPr>
        <w:t xml:space="preserve"> para reducir su prestación en proporción al daño que se pudo haber evitado. </w:t>
      </w:r>
      <w:r w:rsidRPr="002C320C">
        <w:rPr>
          <w:rFonts w:ascii="Calibri" w:hAnsi="Calibri" w:cs="Arial"/>
          <w:sz w:val="22"/>
          <w:szCs w:val="22"/>
        </w:rPr>
        <w:t>SEGUROS LAFISE</w:t>
      </w:r>
      <w:r w:rsidRPr="002C320C">
        <w:rPr>
          <w:rFonts w:ascii="Calibri" w:hAnsi="Calibri" w:cs="Arial"/>
          <w:b w:val="0"/>
          <w:sz w:val="22"/>
          <w:szCs w:val="22"/>
        </w:rPr>
        <w:t xml:space="preserve"> quedará liberado de toda prestación derivada del siniestro si el Tomador y/o Asegurado incumpliera esta obligación con dolo.</w:t>
      </w:r>
    </w:p>
    <w:p w:rsidR="003C2276" w:rsidRPr="003C2276" w:rsidRDefault="003C2276" w:rsidP="002C320C">
      <w:pPr>
        <w:rPr>
          <w:sz w:val="22"/>
          <w:lang w:val="es-SV"/>
        </w:rPr>
      </w:pPr>
    </w:p>
    <w:p w:rsidR="00235188" w:rsidRPr="002C320C" w:rsidRDefault="00235188" w:rsidP="002C320C">
      <w:pPr>
        <w:pStyle w:val="Heading2"/>
        <w:numPr>
          <w:ilvl w:val="0"/>
          <w:numId w:val="28"/>
        </w:numPr>
        <w:spacing w:before="0" w:line="240" w:lineRule="auto"/>
        <w:ind w:hanging="720"/>
        <w:rPr>
          <w:rFonts w:ascii="Calibri" w:hAnsi="Calibri" w:cs="Arial"/>
          <w:color w:val="auto"/>
          <w:sz w:val="22"/>
          <w:szCs w:val="24"/>
        </w:rPr>
      </w:pPr>
      <w:bookmarkStart w:id="309" w:name="_Toc447627327"/>
      <w:r w:rsidRPr="002C320C">
        <w:rPr>
          <w:rFonts w:ascii="Calibri" w:hAnsi="Calibri" w:cs="Arial"/>
          <w:color w:val="auto"/>
          <w:sz w:val="22"/>
          <w:szCs w:val="24"/>
        </w:rPr>
        <w:t>Condición de Aseguramiento</w:t>
      </w:r>
      <w:bookmarkEnd w:id="309"/>
    </w:p>
    <w:p w:rsidR="00235188" w:rsidRPr="002C320C" w:rsidRDefault="00235188" w:rsidP="002C320C">
      <w:pPr>
        <w:pStyle w:val="Default"/>
        <w:jc w:val="both"/>
        <w:rPr>
          <w:rFonts w:ascii="Calibri" w:hAnsi="Calibri" w:cs="Arial"/>
          <w:color w:val="auto"/>
          <w:sz w:val="22"/>
          <w:lang w:val="es-ES"/>
        </w:rPr>
      </w:pPr>
    </w:p>
    <w:p w:rsidR="00235188" w:rsidRPr="002C320C" w:rsidRDefault="00235188" w:rsidP="002C320C">
      <w:pPr>
        <w:pStyle w:val="Default"/>
        <w:jc w:val="both"/>
        <w:rPr>
          <w:rFonts w:ascii="Calibri" w:hAnsi="Calibri" w:cs="Arial"/>
          <w:color w:val="auto"/>
          <w:sz w:val="22"/>
          <w:lang w:val="es-ES"/>
        </w:rPr>
      </w:pPr>
      <w:r w:rsidRPr="002C320C">
        <w:rPr>
          <w:rFonts w:ascii="Calibri" w:hAnsi="Calibri" w:cs="Arial"/>
          <w:color w:val="auto"/>
          <w:sz w:val="22"/>
          <w:lang w:val="es-ES"/>
        </w:rPr>
        <w:t>El valor asegurado de cada embarque debe corresponder al valor anotado en la factura comercial del bien que se transporta.</w:t>
      </w:r>
    </w:p>
    <w:p w:rsidR="00235188" w:rsidRPr="002C320C" w:rsidRDefault="00235188" w:rsidP="002C320C">
      <w:pPr>
        <w:pStyle w:val="Default"/>
        <w:jc w:val="both"/>
        <w:rPr>
          <w:rFonts w:ascii="Calibri" w:hAnsi="Calibri" w:cs="Arial"/>
          <w:color w:val="auto"/>
          <w:sz w:val="22"/>
          <w:lang w:val="es-ES"/>
        </w:rPr>
      </w:pPr>
    </w:p>
    <w:p w:rsidR="00235188" w:rsidRPr="002C320C" w:rsidRDefault="00235188" w:rsidP="002C320C">
      <w:pPr>
        <w:pStyle w:val="Default"/>
        <w:jc w:val="both"/>
        <w:rPr>
          <w:rFonts w:ascii="Calibri" w:hAnsi="Calibri" w:cs="Arial"/>
          <w:color w:val="auto"/>
          <w:sz w:val="22"/>
          <w:lang w:val="es-ES"/>
        </w:rPr>
      </w:pPr>
      <w:r w:rsidRPr="002C320C">
        <w:rPr>
          <w:rFonts w:ascii="Calibri" w:hAnsi="Calibri" w:cs="Arial"/>
          <w:color w:val="auto"/>
          <w:sz w:val="22"/>
          <w:lang w:val="es-ES"/>
        </w:rPr>
        <w:t>En ausencia de la factura comercial, si el bien a transportar es nuevo y corresponde a equipo, vehículo, mobiliario o maquinaria, se puede asegurar a Valor de Reposición y si es usado a Valor Real Efectivo.</w:t>
      </w:r>
    </w:p>
    <w:p w:rsidR="00235188" w:rsidRPr="002C320C" w:rsidRDefault="00235188" w:rsidP="002C320C">
      <w:pPr>
        <w:pStyle w:val="Default"/>
        <w:jc w:val="both"/>
        <w:rPr>
          <w:rFonts w:ascii="Calibri" w:hAnsi="Calibri" w:cs="Arial"/>
          <w:color w:val="auto"/>
          <w:sz w:val="22"/>
          <w:lang w:val="es-ES"/>
        </w:rPr>
      </w:pPr>
    </w:p>
    <w:p w:rsidR="00235188" w:rsidRPr="002C320C" w:rsidRDefault="00235188" w:rsidP="002C320C">
      <w:pPr>
        <w:pStyle w:val="Default"/>
        <w:jc w:val="both"/>
        <w:rPr>
          <w:rFonts w:ascii="Calibri" w:hAnsi="Calibri" w:cs="Arial"/>
          <w:color w:val="auto"/>
          <w:sz w:val="22"/>
        </w:rPr>
      </w:pPr>
      <w:r w:rsidRPr="002C320C">
        <w:rPr>
          <w:rFonts w:ascii="Calibri" w:hAnsi="Calibri" w:cs="Arial"/>
          <w:color w:val="auto"/>
          <w:sz w:val="22"/>
          <w:lang w:val="es-ES"/>
        </w:rPr>
        <w:lastRenderedPageBreak/>
        <w:t xml:space="preserve">Los bienes que para efectos de aseguramiento no puedan ser valorados según la factura, Valor de Reposición o Valor Real Efectivo, serán valorados y declarados discrecionalmente por el Tomador y/o Asegurado, no obstante, ante la verificación de un siniestro </w:t>
      </w:r>
      <w:r w:rsidRPr="002C320C">
        <w:rPr>
          <w:rFonts w:ascii="Calibri" w:hAnsi="Calibri" w:cs="Arial"/>
          <w:b/>
          <w:color w:val="auto"/>
          <w:sz w:val="22"/>
          <w:lang w:val="es-ES"/>
        </w:rPr>
        <w:t xml:space="preserve">SEGUROS LAFISE </w:t>
      </w:r>
      <w:r w:rsidRPr="002C320C">
        <w:rPr>
          <w:rFonts w:ascii="Calibri" w:hAnsi="Calibri" w:cs="Arial"/>
          <w:color w:val="auto"/>
          <w:sz w:val="22"/>
          <w:lang w:val="es-ES"/>
        </w:rPr>
        <w:t>indemnizará su Valor Real Efectivo.</w:t>
      </w:r>
    </w:p>
    <w:p w:rsidR="007142FC" w:rsidRPr="002C320C" w:rsidRDefault="007142FC" w:rsidP="002C320C">
      <w:pPr>
        <w:rPr>
          <w:sz w:val="22"/>
        </w:rPr>
      </w:pPr>
    </w:p>
    <w:p w:rsidR="00E153E1" w:rsidRPr="002C320C" w:rsidRDefault="00E153E1" w:rsidP="002C320C">
      <w:pPr>
        <w:pStyle w:val="Heading2"/>
        <w:numPr>
          <w:ilvl w:val="0"/>
          <w:numId w:val="28"/>
        </w:numPr>
        <w:spacing w:before="0" w:line="240" w:lineRule="auto"/>
        <w:ind w:hanging="720"/>
        <w:rPr>
          <w:rFonts w:ascii="Calibri" w:hAnsi="Calibri" w:cs="Arial"/>
          <w:color w:val="auto"/>
          <w:sz w:val="22"/>
          <w:szCs w:val="24"/>
        </w:rPr>
      </w:pPr>
      <w:bookmarkStart w:id="310" w:name="_Toc447627328"/>
      <w:r w:rsidRPr="002C320C">
        <w:rPr>
          <w:rFonts w:ascii="Calibri" w:hAnsi="Calibri" w:cs="Arial"/>
          <w:color w:val="auto"/>
          <w:sz w:val="22"/>
          <w:szCs w:val="24"/>
        </w:rPr>
        <w:t>Legitimación de capitales</w:t>
      </w:r>
      <w:bookmarkEnd w:id="310"/>
      <w:r w:rsidRPr="002C320C">
        <w:rPr>
          <w:rFonts w:ascii="Calibri" w:hAnsi="Calibri" w:cs="Arial"/>
          <w:color w:val="auto"/>
          <w:sz w:val="22"/>
          <w:szCs w:val="24"/>
        </w:rPr>
        <w:t xml:space="preserve"> </w:t>
      </w:r>
    </w:p>
    <w:p w:rsidR="00E153E1" w:rsidRPr="002C320C" w:rsidRDefault="00E153E1" w:rsidP="002C320C">
      <w:pPr>
        <w:pStyle w:val="Default"/>
        <w:jc w:val="both"/>
        <w:rPr>
          <w:rFonts w:ascii="Calibri" w:hAnsi="Calibri" w:cs="Arial"/>
          <w:color w:val="auto"/>
          <w:sz w:val="22"/>
        </w:rPr>
      </w:pPr>
    </w:p>
    <w:p w:rsidR="00E153E1" w:rsidRPr="002C320C" w:rsidRDefault="00E153E1" w:rsidP="002C320C">
      <w:pPr>
        <w:pStyle w:val="Default"/>
        <w:jc w:val="both"/>
        <w:rPr>
          <w:rFonts w:ascii="Calibri" w:hAnsi="Calibri" w:cs="Arial"/>
          <w:color w:val="auto"/>
          <w:sz w:val="22"/>
        </w:rPr>
      </w:pPr>
      <w:r w:rsidRPr="002C320C">
        <w:rPr>
          <w:rFonts w:ascii="Calibri" w:hAnsi="Calibri" w:cs="Arial"/>
          <w:color w:val="auto"/>
          <w:sz w:val="22"/>
        </w:rPr>
        <w:t xml:space="preserve">El Tomador y/o Asegurado, se compromete con </w:t>
      </w:r>
      <w:r w:rsidRPr="002C320C">
        <w:rPr>
          <w:rFonts w:ascii="Calibri" w:hAnsi="Calibri" w:cs="Arial"/>
          <w:b/>
          <w:color w:val="auto"/>
          <w:sz w:val="22"/>
        </w:rPr>
        <w:t>SEGUROS LAFISE</w:t>
      </w:r>
      <w:r w:rsidRPr="002C320C">
        <w:rPr>
          <w:rFonts w:ascii="Calibri" w:hAnsi="Calibri" w:cs="Arial"/>
          <w:color w:val="auto"/>
          <w:sz w:val="22"/>
        </w:rPr>
        <w:t xml:space="preserve">, a brindar información veraz y verificable, a efecto de cumplimentar el formulario denominado “Solicitud-Conozca a su cliente”; asimismo, se compromete a realizar la actualización de los datos contenidos en dicho formulario, cuando </w:t>
      </w:r>
      <w:r w:rsidRPr="002C320C">
        <w:rPr>
          <w:rFonts w:ascii="Calibri" w:hAnsi="Calibri" w:cs="Arial"/>
          <w:b/>
          <w:color w:val="auto"/>
          <w:sz w:val="22"/>
        </w:rPr>
        <w:t xml:space="preserve">SEGUROS LAFISE, </w:t>
      </w:r>
      <w:r w:rsidRPr="002C320C">
        <w:rPr>
          <w:rFonts w:ascii="Calibri" w:hAnsi="Calibri" w:cs="Arial"/>
          <w:color w:val="auto"/>
          <w:sz w:val="22"/>
        </w:rPr>
        <w:t xml:space="preserve">solicite colaboración para tal efecto. </w:t>
      </w:r>
    </w:p>
    <w:p w:rsidR="00E153E1" w:rsidRPr="002C320C" w:rsidRDefault="00E153E1" w:rsidP="002C320C">
      <w:pPr>
        <w:pStyle w:val="Default"/>
        <w:jc w:val="both"/>
        <w:rPr>
          <w:rFonts w:ascii="Calibri" w:hAnsi="Calibri" w:cs="Arial"/>
          <w:color w:val="auto"/>
          <w:sz w:val="22"/>
        </w:rPr>
      </w:pPr>
    </w:p>
    <w:p w:rsidR="00E153E1" w:rsidRPr="002C320C" w:rsidRDefault="00E153E1" w:rsidP="002C320C">
      <w:pPr>
        <w:pStyle w:val="Default"/>
        <w:jc w:val="both"/>
        <w:rPr>
          <w:rFonts w:ascii="Calibri" w:hAnsi="Calibri" w:cs="Arial"/>
          <w:color w:val="auto"/>
          <w:sz w:val="22"/>
        </w:rPr>
      </w:pPr>
      <w:r w:rsidRPr="002C320C">
        <w:rPr>
          <w:rFonts w:ascii="Calibri" w:hAnsi="Calibri" w:cs="Arial"/>
          <w:b/>
          <w:color w:val="auto"/>
          <w:sz w:val="22"/>
        </w:rPr>
        <w:t xml:space="preserve">SEGUROS LAFISE, </w:t>
      </w:r>
      <w:r w:rsidRPr="002C320C">
        <w:rPr>
          <w:rFonts w:ascii="Calibri" w:hAnsi="Calibri" w:cs="Arial"/>
          <w:color w:val="auto"/>
          <w:sz w:val="22"/>
        </w:rPr>
        <w:t>se reserva el derecho de cancelar la póliza en caso que el Tomador y/o Asegurado, incumpla con esta obligación, en cualquier momento de la vigencia del contrato, devolviendo la prima no devengada y calculada a corto plazo, en un plazo no mayor a 10 días hábiles contado a partir de la fecha de cancelación.</w:t>
      </w:r>
    </w:p>
    <w:p w:rsidR="00E153E1" w:rsidRPr="002C320C" w:rsidRDefault="00E153E1" w:rsidP="002C320C">
      <w:pPr>
        <w:pStyle w:val="Default"/>
        <w:jc w:val="both"/>
        <w:rPr>
          <w:rFonts w:ascii="Calibri" w:hAnsi="Calibri" w:cs="Arial"/>
          <w:color w:val="auto"/>
          <w:sz w:val="22"/>
        </w:rPr>
      </w:pPr>
    </w:p>
    <w:p w:rsidR="00E153E1" w:rsidRPr="002C320C" w:rsidRDefault="00E153E1" w:rsidP="002C320C">
      <w:pPr>
        <w:pStyle w:val="Heading2"/>
        <w:numPr>
          <w:ilvl w:val="0"/>
          <w:numId w:val="28"/>
        </w:numPr>
        <w:spacing w:before="0" w:line="240" w:lineRule="auto"/>
        <w:ind w:hanging="720"/>
        <w:rPr>
          <w:rFonts w:ascii="Calibri" w:hAnsi="Calibri" w:cs="Arial"/>
          <w:color w:val="auto"/>
          <w:sz w:val="22"/>
          <w:szCs w:val="24"/>
        </w:rPr>
      </w:pPr>
      <w:bookmarkStart w:id="311" w:name="_Toc296101456"/>
      <w:bookmarkStart w:id="312" w:name="_Toc297885632"/>
      <w:bookmarkStart w:id="313" w:name="_Toc307229652"/>
      <w:bookmarkStart w:id="314" w:name="_Toc318030539"/>
      <w:bookmarkStart w:id="315" w:name="_Toc411354073"/>
      <w:bookmarkStart w:id="316" w:name="_Toc411501519"/>
      <w:bookmarkStart w:id="317" w:name="_Toc411501911"/>
      <w:bookmarkStart w:id="318" w:name="_Toc411503092"/>
      <w:bookmarkStart w:id="319" w:name="_Toc411504620"/>
      <w:bookmarkStart w:id="320" w:name="_Toc411504661"/>
      <w:bookmarkStart w:id="321" w:name="_Toc411504865"/>
      <w:bookmarkStart w:id="322" w:name="_Toc447627329"/>
      <w:r w:rsidRPr="002C320C">
        <w:rPr>
          <w:rFonts w:ascii="Calibri" w:hAnsi="Calibri" w:cs="Arial"/>
          <w:color w:val="auto"/>
          <w:sz w:val="22"/>
          <w:szCs w:val="24"/>
        </w:rPr>
        <w:t>Confidencialidad de la información</w:t>
      </w:r>
      <w:bookmarkEnd w:id="311"/>
      <w:bookmarkEnd w:id="312"/>
      <w:bookmarkEnd w:id="313"/>
      <w:bookmarkEnd w:id="314"/>
      <w:bookmarkEnd w:id="315"/>
      <w:bookmarkEnd w:id="316"/>
      <w:bookmarkEnd w:id="317"/>
      <w:bookmarkEnd w:id="318"/>
      <w:bookmarkEnd w:id="319"/>
      <w:bookmarkEnd w:id="320"/>
      <w:bookmarkEnd w:id="321"/>
      <w:bookmarkEnd w:id="322"/>
    </w:p>
    <w:p w:rsidR="00E153E1" w:rsidRPr="002C320C" w:rsidRDefault="00E153E1" w:rsidP="002C320C">
      <w:pPr>
        <w:autoSpaceDE w:val="0"/>
        <w:autoSpaceDN w:val="0"/>
        <w:adjustRightInd w:val="0"/>
        <w:jc w:val="both"/>
        <w:rPr>
          <w:rFonts w:ascii="Calibri" w:hAnsi="Calibri" w:cs="Arial"/>
          <w:sz w:val="22"/>
        </w:rPr>
      </w:pPr>
    </w:p>
    <w:p w:rsidR="00E153E1" w:rsidRDefault="00E153E1" w:rsidP="002C320C">
      <w:pPr>
        <w:autoSpaceDE w:val="0"/>
        <w:autoSpaceDN w:val="0"/>
        <w:adjustRightInd w:val="0"/>
        <w:jc w:val="both"/>
        <w:rPr>
          <w:rFonts w:ascii="Calibri" w:hAnsi="Calibri" w:cs="Arial"/>
          <w:sz w:val="22"/>
        </w:rPr>
      </w:pPr>
      <w:r w:rsidRPr="002C320C">
        <w:rPr>
          <w:rFonts w:ascii="Calibri" w:hAnsi="Calibri" w:cs="Arial"/>
          <w:sz w:val="22"/>
        </w:rP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rsidR="005A2F52" w:rsidRDefault="005A2F52" w:rsidP="002C320C">
      <w:pPr>
        <w:autoSpaceDE w:val="0"/>
        <w:autoSpaceDN w:val="0"/>
        <w:adjustRightInd w:val="0"/>
        <w:jc w:val="both"/>
        <w:rPr>
          <w:rFonts w:ascii="Calibri" w:hAnsi="Calibri" w:cs="Arial"/>
          <w:sz w:val="22"/>
        </w:rPr>
      </w:pPr>
    </w:p>
    <w:p w:rsidR="005A2F52" w:rsidRPr="002C320C" w:rsidRDefault="005A2F52" w:rsidP="005A2F52">
      <w:pPr>
        <w:pStyle w:val="Heading2"/>
        <w:numPr>
          <w:ilvl w:val="0"/>
          <w:numId w:val="28"/>
        </w:numPr>
        <w:spacing w:before="0" w:line="240" w:lineRule="auto"/>
        <w:ind w:hanging="720"/>
        <w:rPr>
          <w:rFonts w:ascii="Calibri" w:hAnsi="Calibri" w:cs="Arial"/>
          <w:color w:val="auto"/>
          <w:sz w:val="22"/>
          <w:szCs w:val="24"/>
        </w:rPr>
      </w:pPr>
      <w:bookmarkStart w:id="323" w:name="_Toc447627335"/>
      <w:r w:rsidRPr="002C320C">
        <w:rPr>
          <w:rFonts w:ascii="Calibri" w:hAnsi="Calibri" w:cs="Arial"/>
          <w:color w:val="auto"/>
          <w:sz w:val="22"/>
          <w:szCs w:val="24"/>
        </w:rPr>
        <w:t>Delimitación geográfica</w:t>
      </w:r>
      <w:bookmarkEnd w:id="323"/>
    </w:p>
    <w:p w:rsidR="005A2F52" w:rsidRPr="002C320C" w:rsidRDefault="005A2F52" w:rsidP="005A2F52">
      <w:pPr>
        <w:autoSpaceDE w:val="0"/>
        <w:autoSpaceDN w:val="0"/>
        <w:adjustRightInd w:val="0"/>
        <w:jc w:val="both"/>
        <w:rPr>
          <w:rFonts w:ascii="Calibri" w:hAnsi="Calibri" w:cs="Arial"/>
          <w:sz w:val="22"/>
        </w:rPr>
      </w:pPr>
    </w:p>
    <w:p w:rsidR="005A2F52" w:rsidRPr="002C320C" w:rsidRDefault="005A2F52" w:rsidP="005A2F52">
      <w:pPr>
        <w:autoSpaceDE w:val="0"/>
        <w:autoSpaceDN w:val="0"/>
        <w:adjustRightInd w:val="0"/>
        <w:jc w:val="both"/>
        <w:rPr>
          <w:rFonts w:ascii="Calibri" w:hAnsi="Calibri" w:cs="Arial"/>
          <w:sz w:val="22"/>
        </w:rPr>
      </w:pPr>
      <w:r w:rsidRPr="002C320C">
        <w:rPr>
          <w:rFonts w:ascii="Calibri" w:hAnsi="Calibri" w:cs="Arial"/>
          <w:sz w:val="22"/>
        </w:rPr>
        <w:t>Esta póliza cubre únicamente las consecuencias de los eventos que ocurran dentro de los límites geográficos de la República de Costa Rica. Excepto cuando se ha contratado la cobertura de extraterritorialidad.</w:t>
      </w:r>
    </w:p>
    <w:p w:rsidR="00012578" w:rsidRDefault="00012578" w:rsidP="002C320C"/>
    <w:p w:rsidR="00012578" w:rsidRPr="00012578" w:rsidRDefault="00012578" w:rsidP="002C320C">
      <w:pPr>
        <w:pStyle w:val="Heading1"/>
        <w:numPr>
          <w:ilvl w:val="0"/>
          <w:numId w:val="43"/>
        </w:numPr>
        <w:spacing w:before="0"/>
        <w:rPr>
          <w:rFonts w:ascii="Calibri" w:hAnsi="Calibri" w:cs="Arial"/>
          <w:color w:val="auto"/>
          <w:szCs w:val="24"/>
        </w:rPr>
      </w:pPr>
      <w:bookmarkStart w:id="324" w:name="_Toc447627330"/>
      <w:r w:rsidRPr="00012578">
        <w:rPr>
          <w:rFonts w:ascii="Calibri" w:hAnsi="Calibri" w:cs="Arial"/>
          <w:color w:val="auto"/>
          <w:szCs w:val="24"/>
        </w:rPr>
        <w:t>INSTANCIAS DE SOLUCIÓN DE CONTROVERSIAS</w:t>
      </w:r>
      <w:bookmarkEnd w:id="324"/>
    </w:p>
    <w:p w:rsidR="00012578" w:rsidRDefault="00012578" w:rsidP="002C320C">
      <w:pPr>
        <w:tabs>
          <w:tab w:val="left" w:pos="-720"/>
        </w:tabs>
        <w:suppressAutoHyphens/>
        <w:jc w:val="both"/>
        <w:rPr>
          <w:rFonts w:ascii="Calibri" w:hAnsi="Calibri" w:cs="Arial"/>
        </w:rPr>
      </w:pPr>
    </w:p>
    <w:p w:rsidR="00012578" w:rsidRPr="002C320C" w:rsidRDefault="00012578" w:rsidP="002C320C">
      <w:pPr>
        <w:pStyle w:val="Heading2"/>
        <w:numPr>
          <w:ilvl w:val="0"/>
          <w:numId w:val="28"/>
        </w:numPr>
        <w:spacing w:before="0" w:line="240" w:lineRule="auto"/>
        <w:ind w:hanging="720"/>
        <w:rPr>
          <w:rFonts w:ascii="Calibri" w:hAnsi="Calibri" w:cs="Arial"/>
          <w:color w:val="auto"/>
          <w:sz w:val="22"/>
          <w:szCs w:val="24"/>
        </w:rPr>
      </w:pPr>
      <w:bookmarkStart w:id="325" w:name="_Toc296101457"/>
      <w:bookmarkStart w:id="326" w:name="_Toc297885633"/>
      <w:bookmarkStart w:id="327" w:name="_Toc307229653"/>
      <w:bookmarkStart w:id="328" w:name="_Toc318030540"/>
      <w:bookmarkStart w:id="329" w:name="_Toc411354074"/>
      <w:bookmarkStart w:id="330" w:name="_Toc411501520"/>
      <w:bookmarkStart w:id="331" w:name="_Toc411501912"/>
      <w:bookmarkStart w:id="332" w:name="_Toc411503093"/>
      <w:bookmarkStart w:id="333" w:name="_Toc411504621"/>
      <w:bookmarkStart w:id="334" w:name="_Toc411504662"/>
      <w:bookmarkStart w:id="335" w:name="_Toc411504866"/>
      <w:bookmarkStart w:id="336" w:name="_Toc447627331"/>
      <w:r w:rsidRPr="002C320C">
        <w:rPr>
          <w:rFonts w:ascii="Calibri" w:hAnsi="Calibri" w:cs="Arial"/>
          <w:color w:val="auto"/>
          <w:sz w:val="22"/>
          <w:szCs w:val="24"/>
        </w:rPr>
        <w:t>Jurisdicción</w:t>
      </w:r>
      <w:bookmarkEnd w:id="325"/>
      <w:bookmarkEnd w:id="326"/>
      <w:bookmarkEnd w:id="327"/>
      <w:bookmarkEnd w:id="328"/>
      <w:bookmarkEnd w:id="329"/>
      <w:bookmarkEnd w:id="330"/>
      <w:bookmarkEnd w:id="331"/>
      <w:bookmarkEnd w:id="332"/>
      <w:bookmarkEnd w:id="333"/>
      <w:bookmarkEnd w:id="334"/>
      <w:bookmarkEnd w:id="335"/>
      <w:bookmarkEnd w:id="336"/>
    </w:p>
    <w:p w:rsidR="00012578" w:rsidRPr="002C320C" w:rsidRDefault="00012578" w:rsidP="002C320C">
      <w:pPr>
        <w:pStyle w:val="Default"/>
        <w:jc w:val="both"/>
        <w:rPr>
          <w:rFonts w:ascii="Calibri" w:hAnsi="Calibri" w:cs="Arial"/>
          <w:color w:val="auto"/>
          <w:sz w:val="22"/>
        </w:rPr>
      </w:pPr>
    </w:p>
    <w:p w:rsidR="00012578" w:rsidRPr="002C320C" w:rsidRDefault="00012578" w:rsidP="002C320C">
      <w:pPr>
        <w:autoSpaceDE w:val="0"/>
        <w:autoSpaceDN w:val="0"/>
        <w:adjustRightInd w:val="0"/>
        <w:jc w:val="both"/>
        <w:rPr>
          <w:rFonts w:ascii="Calibri" w:hAnsi="Calibri" w:cs="Arial"/>
          <w:sz w:val="22"/>
        </w:rPr>
      </w:pPr>
      <w:r w:rsidRPr="002C320C">
        <w:rPr>
          <w:rFonts w:ascii="Calibri" w:hAnsi="Calibri" w:cs="Arial"/>
          <w:sz w:val="22"/>
        </w:rPr>
        <w:t xml:space="preserve">Serán competentes para ventilar cualquier disputa en relación con este contrato los Tribunales de Justicia de la República de Costa Rica, salvo que las partes acuerden que sea mediante arbitraje, según se describe en el Artículo </w:t>
      </w:r>
      <w:r w:rsidR="00832E7D">
        <w:rPr>
          <w:rFonts w:ascii="Calibri" w:hAnsi="Calibri" w:cs="Arial"/>
          <w:sz w:val="22"/>
        </w:rPr>
        <w:t>siguiente</w:t>
      </w:r>
      <w:r w:rsidRPr="002C320C">
        <w:rPr>
          <w:rFonts w:ascii="Calibri" w:hAnsi="Calibri" w:cs="Arial"/>
          <w:sz w:val="22"/>
        </w:rPr>
        <w:t xml:space="preserve"> de estas Condiciones Generales.</w:t>
      </w:r>
    </w:p>
    <w:p w:rsidR="00E153E1" w:rsidRPr="002C320C" w:rsidRDefault="00E153E1" w:rsidP="002C320C">
      <w:pPr>
        <w:autoSpaceDE w:val="0"/>
        <w:autoSpaceDN w:val="0"/>
        <w:adjustRightInd w:val="0"/>
        <w:jc w:val="both"/>
        <w:rPr>
          <w:rFonts w:ascii="Calibri" w:hAnsi="Calibri" w:cs="Arial"/>
          <w:sz w:val="22"/>
        </w:rPr>
      </w:pPr>
    </w:p>
    <w:p w:rsidR="00012578" w:rsidRPr="002C320C" w:rsidRDefault="00012578" w:rsidP="002C320C">
      <w:pPr>
        <w:pStyle w:val="Heading2"/>
        <w:numPr>
          <w:ilvl w:val="0"/>
          <w:numId w:val="28"/>
        </w:numPr>
        <w:spacing w:before="0" w:line="240" w:lineRule="auto"/>
        <w:ind w:hanging="720"/>
        <w:rPr>
          <w:rFonts w:ascii="Calibri" w:hAnsi="Calibri" w:cs="Arial"/>
          <w:color w:val="auto"/>
          <w:sz w:val="22"/>
          <w:szCs w:val="24"/>
        </w:rPr>
      </w:pPr>
      <w:bookmarkStart w:id="337" w:name="_Toc447627332"/>
      <w:r w:rsidRPr="002C320C">
        <w:rPr>
          <w:rFonts w:ascii="Calibri" w:hAnsi="Calibri" w:cs="Arial"/>
          <w:color w:val="auto"/>
          <w:sz w:val="22"/>
          <w:szCs w:val="24"/>
        </w:rPr>
        <w:t>Arbitraje</w:t>
      </w:r>
      <w:bookmarkEnd w:id="337"/>
      <w:r w:rsidRPr="002C320C">
        <w:rPr>
          <w:rFonts w:ascii="Calibri" w:hAnsi="Calibri" w:cs="Arial"/>
          <w:color w:val="auto"/>
          <w:sz w:val="22"/>
          <w:szCs w:val="24"/>
        </w:rPr>
        <w:t xml:space="preserve"> </w:t>
      </w:r>
    </w:p>
    <w:p w:rsidR="00012578" w:rsidRPr="002C320C" w:rsidRDefault="00012578" w:rsidP="002C320C">
      <w:pPr>
        <w:jc w:val="both"/>
        <w:rPr>
          <w:rFonts w:ascii="Calibri" w:hAnsi="Calibri" w:cs="Arial"/>
          <w:sz w:val="22"/>
        </w:rPr>
      </w:pPr>
    </w:p>
    <w:p w:rsidR="00012578" w:rsidRPr="002C320C" w:rsidRDefault="00012578" w:rsidP="002C320C">
      <w:pPr>
        <w:jc w:val="both"/>
        <w:rPr>
          <w:rFonts w:ascii="Calibri" w:hAnsi="Calibri" w:cs="Arial"/>
          <w:sz w:val="22"/>
        </w:rPr>
      </w:pPr>
      <w:r w:rsidRPr="002C320C">
        <w:rPr>
          <w:rFonts w:ascii="Calibri" w:hAnsi="Calibri" w:cs="Arial"/>
          <w:sz w:val="22"/>
        </w:rPr>
        <w:t xml:space="preserve">Todas las controversias, diferencias, disputas o reclamos </w:t>
      </w:r>
      <w:r w:rsidRPr="002C320C">
        <w:rPr>
          <w:rFonts w:ascii="Calibri" w:hAnsi="Calibri" w:cs="Arial"/>
          <w:bCs/>
          <w:sz w:val="22"/>
        </w:rPr>
        <w:t xml:space="preserve">que se susciten entre el Tomador y/o Asegurado o Acreedor en su caso y </w:t>
      </w:r>
      <w:r w:rsidRPr="002C320C">
        <w:rPr>
          <w:rFonts w:ascii="Calibri" w:hAnsi="Calibri" w:cs="Arial"/>
          <w:b/>
          <w:bCs/>
          <w:sz w:val="22"/>
        </w:rPr>
        <w:t>SEGUROS LAFISE</w:t>
      </w:r>
      <w:r w:rsidRPr="002C320C">
        <w:rPr>
          <w:rFonts w:ascii="Calibri" w:hAnsi="Calibri" w:cs="Arial"/>
          <w:bCs/>
          <w:sz w:val="22"/>
        </w:rPr>
        <w:t>, en relación con el contrato de seguro de que da cuenta esta póliza</w:t>
      </w:r>
      <w:r w:rsidRPr="002C320C">
        <w:rPr>
          <w:rFonts w:ascii="Calibri" w:hAnsi="Calibri" w:cs="Arial"/>
          <w:sz w:val="22"/>
        </w:rPr>
        <w:t xml:space="preserve">, su ejecución, incumplimiento, liquidación, interpretación o validez, se podrán resolver, de común acuerdo entre las partes, por medio de arbitraje de conformidad con los procedimientos previstos en los reglamentos del </w:t>
      </w:r>
      <w:r w:rsidRPr="002C320C">
        <w:rPr>
          <w:rFonts w:ascii="Calibri" w:hAnsi="Calibri" w:cs="Arial"/>
          <w:bCs/>
          <w:sz w:val="22"/>
        </w:rPr>
        <w:t>Centro Internacional de Conciliación y Arbitraje de la Cámara Costarricense-Norteamericana de Comercio ("CICA"),</w:t>
      </w:r>
      <w:r w:rsidRPr="002C320C">
        <w:rPr>
          <w:rFonts w:ascii="Calibri" w:hAnsi="Calibri" w:cs="Arial"/>
          <w:sz w:val="22"/>
        </w:rPr>
        <w:t xml:space="preserve"> a cuyas normas procesales las partes se deberán someter de forma voluntaria e incondicional.</w:t>
      </w:r>
    </w:p>
    <w:p w:rsidR="00012578" w:rsidRPr="002C320C" w:rsidRDefault="00012578" w:rsidP="002C320C">
      <w:pPr>
        <w:jc w:val="both"/>
        <w:rPr>
          <w:rFonts w:ascii="Calibri" w:hAnsi="Calibri" w:cs="Arial"/>
          <w:sz w:val="22"/>
        </w:rPr>
      </w:pPr>
    </w:p>
    <w:p w:rsidR="00012578" w:rsidRPr="002C320C" w:rsidRDefault="00012578" w:rsidP="002C320C">
      <w:pPr>
        <w:jc w:val="both"/>
        <w:rPr>
          <w:rFonts w:ascii="Calibri" w:hAnsi="Calibri" w:cs="Arial"/>
          <w:sz w:val="22"/>
        </w:rPr>
      </w:pPr>
      <w:r w:rsidRPr="002C320C">
        <w:rPr>
          <w:rFonts w:ascii="Calibri" w:hAnsi="Calibri" w:cs="Arial"/>
          <w:sz w:val="22"/>
        </w:rPr>
        <w:t xml:space="preserve">Si objeto de la controversia se refiere al valor de los bienes o la cuantificación de las pérdidas, se entenderá que el sometimiento corresponde a un Arbitraje Pericial, sujeto a las reglas sobre arbitraje pericial del </w:t>
      </w:r>
      <w:r w:rsidRPr="002C320C">
        <w:rPr>
          <w:rFonts w:ascii="Calibri" w:hAnsi="Calibri" w:cs="Arial"/>
          <w:bCs/>
          <w:sz w:val="22"/>
        </w:rPr>
        <w:t>Centro Internacional de Conciliación y Arbitraje de la Cámara Costarricense-Norteamericana de Comercio ("CICA")</w:t>
      </w:r>
      <w:r w:rsidRPr="002C320C">
        <w:rPr>
          <w:rFonts w:ascii="Calibri" w:hAnsi="Calibri" w:cs="Arial"/>
          <w:sz w:val="22"/>
        </w:rPr>
        <w:t>.</w:t>
      </w:r>
    </w:p>
    <w:p w:rsidR="00012578" w:rsidRPr="002C320C" w:rsidRDefault="00012578" w:rsidP="002C320C">
      <w:pPr>
        <w:jc w:val="both"/>
        <w:rPr>
          <w:rFonts w:ascii="Calibri" w:hAnsi="Calibri" w:cs="Arial"/>
          <w:sz w:val="22"/>
        </w:rPr>
      </w:pPr>
    </w:p>
    <w:p w:rsidR="00012578" w:rsidRPr="002C320C" w:rsidRDefault="00012578" w:rsidP="002C320C">
      <w:pPr>
        <w:jc w:val="both"/>
        <w:rPr>
          <w:rFonts w:ascii="Calibri" w:hAnsi="Calibri" w:cs="Arial"/>
          <w:sz w:val="22"/>
        </w:rPr>
      </w:pPr>
      <w:r w:rsidRPr="002C320C">
        <w:rPr>
          <w:rFonts w:ascii="Calibri" w:hAnsi="Calibri" w:cs="Arial"/>
          <w:sz w:val="22"/>
        </w:rPr>
        <w:lastRenderedPageBreak/>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rsidR="00012578" w:rsidRPr="002C320C" w:rsidRDefault="00012578" w:rsidP="002C320C">
      <w:pPr>
        <w:jc w:val="both"/>
        <w:rPr>
          <w:rFonts w:ascii="Calibri" w:hAnsi="Calibri" w:cs="Arial"/>
          <w:sz w:val="22"/>
        </w:rPr>
      </w:pPr>
    </w:p>
    <w:p w:rsidR="00012578" w:rsidRPr="002C320C" w:rsidRDefault="00012578" w:rsidP="002C320C">
      <w:pPr>
        <w:pStyle w:val="Heading2"/>
        <w:numPr>
          <w:ilvl w:val="0"/>
          <w:numId w:val="28"/>
        </w:numPr>
        <w:spacing w:before="0" w:line="240" w:lineRule="auto"/>
        <w:ind w:hanging="720"/>
        <w:rPr>
          <w:rFonts w:ascii="Calibri" w:hAnsi="Calibri" w:cs="Arial"/>
          <w:color w:val="auto"/>
          <w:sz w:val="22"/>
          <w:szCs w:val="24"/>
        </w:rPr>
      </w:pPr>
      <w:bookmarkStart w:id="338" w:name="_Toc447627333"/>
      <w:r w:rsidRPr="002C320C">
        <w:rPr>
          <w:rFonts w:ascii="Calibri" w:hAnsi="Calibri" w:cs="Arial"/>
          <w:color w:val="auto"/>
          <w:sz w:val="22"/>
          <w:szCs w:val="24"/>
        </w:rPr>
        <w:t>Impugnación de resoluciones</w:t>
      </w:r>
      <w:bookmarkEnd w:id="338"/>
      <w:r w:rsidRPr="002C320C">
        <w:rPr>
          <w:rFonts w:ascii="Calibri" w:hAnsi="Calibri" w:cs="Arial"/>
          <w:color w:val="auto"/>
          <w:sz w:val="22"/>
          <w:szCs w:val="24"/>
        </w:rPr>
        <w:t xml:space="preserve"> </w:t>
      </w:r>
    </w:p>
    <w:p w:rsidR="00012578" w:rsidRPr="002C320C" w:rsidRDefault="00012578" w:rsidP="002C320C">
      <w:pPr>
        <w:pStyle w:val="Default"/>
        <w:jc w:val="both"/>
        <w:rPr>
          <w:rFonts w:ascii="Calibri" w:hAnsi="Calibri" w:cs="Arial"/>
          <w:color w:val="auto"/>
          <w:sz w:val="22"/>
        </w:rPr>
      </w:pPr>
    </w:p>
    <w:p w:rsidR="00012578" w:rsidRPr="002C320C" w:rsidRDefault="00012578" w:rsidP="002C320C">
      <w:pPr>
        <w:pStyle w:val="Default"/>
        <w:jc w:val="both"/>
        <w:rPr>
          <w:rFonts w:ascii="Calibri" w:hAnsi="Calibri" w:cs="Arial"/>
          <w:color w:val="auto"/>
          <w:sz w:val="22"/>
        </w:rPr>
      </w:pPr>
      <w:r w:rsidRPr="002C320C">
        <w:rPr>
          <w:rFonts w:ascii="Calibri" w:hAnsi="Calibri" w:cs="Arial"/>
          <w:color w:val="auto"/>
          <w:sz w:val="22"/>
        </w:rPr>
        <w:t xml:space="preserve">Le corresponderá a la Sede o Dependencia que emita el documento o criterio que genera la disconformidad, resolver las impugnaciones que presenten ante </w:t>
      </w:r>
      <w:r w:rsidRPr="002C320C">
        <w:rPr>
          <w:rFonts w:ascii="Calibri" w:hAnsi="Calibri" w:cs="Arial"/>
          <w:b/>
          <w:color w:val="auto"/>
          <w:sz w:val="22"/>
        </w:rPr>
        <w:t>SEGUROS LAFISE</w:t>
      </w:r>
      <w:r w:rsidRPr="002C320C">
        <w:rPr>
          <w:rFonts w:ascii="Calibri" w:hAnsi="Calibri" w:cs="Arial"/>
          <w:color w:val="auto"/>
          <w:sz w:val="22"/>
        </w:rPr>
        <w:t xml:space="preserve">, el Tomador y/o Asegurado en un plazo máximo de 30 días naturales. </w:t>
      </w:r>
    </w:p>
    <w:p w:rsidR="00012578" w:rsidRPr="002C320C" w:rsidRDefault="00012578" w:rsidP="002C320C">
      <w:pPr>
        <w:pStyle w:val="Default"/>
        <w:jc w:val="both"/>
        <w:rPr>
          <w:rFonts w:ascii="Calibri" w:hAnsi="Calibri" w:cs="Arial"/>
          <w:color w:val="auto"/>
          <w:sz w:val="22"/>
        </w:rPr>
      </w:pPr>
    </w:p>
    <w:p w:rsidR="00012578" w:rsidRPr="002C320C" w:rsidRDefault="00012578" w:rsidP="002C320C">
      <w:pPr>
        <w:pStyle w:val="Heading2"/>
        <w:numPr>
          <w:ilvl w:val="0"/>
          <w:numId w:val="28"/>
        </w:numPr>
        <w:spacing w:before="0" w:line="240" w:lineRule="auto"/>
        <w:ind w:hanging="720"/>
        <w:rPr>
          <w:rFonts w:ascii="Calibri" w:hAnsi="Calibri" w:cs="Arial"/>
          <w:color w:val="auto"/>
          <w:sz w:val="22"/>
          <w:szCs w:val="24"/>
        </w:rPr>
      </w:pPr>
      <w:bookmarkStart w:id="339" w:name="_Toc447627334"/>
      <w:r w:rsidRPr="002C320C">
        <w:rPr>
          <w:rFonts w:ascii="Calibri" w:hAnsi="Calibri" w:cs="Arial"/>
          <w:color w:val="auto"/>
          <w:sz w:val="22"/>
          <w:szCs w:val="24"/>
        </w:rPr>
        <w:t>Legislación aplicable</w:t>
      </w:r>
      <w:bookmarkEnd w:id="339"/>
      <w:r w:rsidRPr="002C320C">
        <w:rPr>
          <w:rFonts w:ascii="Calibri" w:hAnsi="Calibri" w:cs="Arial"/>
          <w:color w:val="auto"/>
          <w:sz w:val="22"/>
          <w:szCs w:val="24"/>
        </w:rPr>
        <w:t xml:space="preserve"> </w:t>
      </w:r>
    </w:p>
    <w:p w:rsidR="00012578" w:rsidRPr="002C320C" w:rsidRDefault="00012578" w:rsidP="002C320C">
      <w:pPr>
        <w:pStyle w:val="Default"/>
        <w:jc w:val="both"/>
        <w:rPr>
          <w:rFonts w:ascii="Calibri" w:hAnsi="Calibri" w:cs="Arial"/>
          <w:color w:val="auto"/>
          <w:sz w:val="22"/>
        </w:rPr>
      </w:pPr>
    </w:p>
    <w:p w:rsidR="00012578" w:rsidRPr="002C320C" w:rsidRDefault="00012578" w:rsidP="002C320C">
      <w:pPr>
        <w:pStyle w:val="Default"/>
        <w:jc w:val="both"/>
        <w:rPr>
          <w:rFonts w:ascii="Calibri" w:hAnsi="Calibri" w:cs="Arial"/>
          <w:color w:val="auto"/>
          <w:sz w:val="22"/>
        </w:rPr>
      </w:pPr>
      <w:r w:rsidRPr="002C320C">
        <w:rPr>
          <w:rFonts w:ascii="Calibri" w:hAnsi="Calibri" w:cs="Arial"/>
          <w:color w:val="auto"/>
          <w:sz w:val="22"/>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rsidR="00012578" w:rsidRPr="002C320C" w:rsidRDefault="00012578" w:rsidP="002C320C">
      <w:pPr>
        <w:pStyle w:val="Default"/>
        <w:jc w:val="both"/>
        <w:rPr>
          <w:rFonts w:ascii="Calibri" w:hAnsi="Calibri" w:cs="Arial"/>
          <w:color w:val="auto"/>
          <w:sz w:val="22"/>
        </w:rPr>
      </w:pPr>
    </w:p>
    <w:p w:rsidR="00012578" w:rsidRPr="002C320C" w:rsidRDefault="00012578" w:rsidP="002C320C">
      <w:pPr>
        <w:pStyle w:val="Default"/>
        <w:jc w:val="both"/>
        <w:rPr>
          <w:rFonts w:ascii="Calibri" w:hAnsi="Calibri" w:cs="Arial"/>
          <w:color w:val="auto"/>
          <w:sz w:val="22"/>
        </w:rPr>
      </w:pPr>
      <w:r w:rsidRPr="002C320C">
        <w:rPr>
          <w:rFonts w:ascii="Calibri" w:hAnsi="Calibri" w:cs="Arial"/>
          <w:color w:val="auto"/>
          <w:sz w:val="22"/>
        </w:rPr>
        <w:t xml:space="preserve">Serán competentes para ventilar cualquier disputa en relación con este contrato de seguros los Tribunales de la República de Costa Rica. </w:t>
      </w:r>
    </w:p>
    <w:p w:rsidR="0055083F" w:rsidRDefault="0055083F" w:rsidP="002C320C">
      <w:pPr>
        <w:autoSpaceDE w:val="0"/>
        <w:autoSpaceDN w:val="0"/>
        <w:adjustRightInd w:val="0"/>
        <w:jc w:val="both"/>
        <w:rPr>
          <w:rFonts w:ascii="Calibri" w:hAnsi="Calibri" w:cs="Arial"/>
          <w:sz w:val="22"/>
        </w:rPr>
      </w:pPr>
      <w:bookmarkStart w:id="340" w:name="_GoBack"/>
      <w:bookmarkEnd w:id="340"/>
    </w:p>
    <w:p w:rsidR="003C2276" w:rsidRPr="00012578" w:rsidRDefault="003C2276" w:rsidP="003C2276">
      <w:pPr>
        <w:pStyle w:val="Heading1"/>
        <w:numPr>
          <w:ilvl w:val="0"/>
          <w:numId w:val="43"/>
        </w:numPr>
        <w:spacing w:before="0"/>
        <w:rPr>
          <w:rFonts w:ascii="Calibri" w:hAnsi="Calibri" w:cs="Arial"/>
          <w:color w:val="auto"/>
          <w:szCs w:val="24"/>
        </w:rPr>
      </w:pPr>
      <w:bookmarkStart w:id="341" w:name="_Toc447627336"/>
      <w:r>
        <w:rPr>
          <w:rFonts w:ascii="Calibri" w:hAnsi="Calibri" w:cs="Arial"/>
          <w:color w:val="auto"/>
          <w:szCs w:val="24"/>
        </w:rPr>
        <w:t>COMUNICACIONES ENTRE LAS PARTES</w:t>
      </w:r>
      <w:bookmarkEnd w:id="341"/>
    </w:p>
    <w:p w:rsidR="003C2276" w:rsidRDefault="003C2276" w:rsidP="002C320C">
      <w:pPr>
        <w:autoSpaceDE w:val="0"/>
        <w:autoSpaceDN w:val="0"/>
        <w:adjustRightInd w:val="0"/>
        <w:jc w:val="both"/>
        <w:rPr>
          <w:rFonts w:ascii="Calibri" w:hAnsi="Calibri" w:cs="Arial"/>
          <w:sz w:val="22"/>
        </w:rPr>
      </w:pPr>
    </w:p>
    <w:p w:rsidR="003C2276" w:rsidRPr="002C320C" w:rsidRDefault="003C2276" w:rsidP="003C2276">
      <w:pPr>
        <w:pStyle w:val="Heading2"/>
        <w:numPr>
          <w:ilvl w:val="0"/>
          <w:numId w:val="28"/>
        </w:numPr>
        <w:spacing w:before="0" w:line="240" w:lineRule="auto"/>
        <w:ind w:hanging="720"/>
        <w:rPr>
          <w:rFonts w:ascii="Calibri" w:hAnsi="Calibri" w:cs="Arial"/>
          <w:color w:val="auto"/>
          <w:sz w:val="22"/>
          <w:szCs w:val="24"/>
        </w:rPr>
      </w:pPr>
      <w:bookmarkStart w:id="342" w:name="_Toc447627337"/>
      <w:r w:rsidRPr="002C320C">
        <w:rPr>
          <w:rFonts w:ascii="Calibri" w:hAnsi="Calibri" w:cs="Arial"/>
          <w:color w:val="auto"/>
          <w:sz w:val="22"/>
          <w:szCs w:val="24"/>
        </w:rPr>
        <w:t>Comunicaciones</w:t>
      </w:r>
      <w:bookmarkEnd w:id="342"/>
      <w:r w:rsidRPr="002C320C">
        <w:rPr>
          <w:rFonts w:ascii="Calibri" w:hAnsi="Calibri" w:cs="Arial"/>
          <w:color w:val="auto"/>
          <w:sz w:val="22"/>
          <w:szCs w:val="24"/>
        </w:rPr>
        <w:t xml:space="preserve"> </w:t>
      </w:r>
    </w:p>
    <w:p w:rsidR="003C2276" w:rsidRPr="002C320C" w:rsidRDefault="003C2276" w:rsidP="003C2276">
      <w:pPr>
        <w:pStyle w:val="Default"/>
        <w:jc w:val="both"/>
        <w:rPr>
          <w:rFonts w:ascii="Calibri" w:hAnsi="Calibri" w:cs="Arial"/>
          <w:color w:val="auto"/>
          <w:sz w:val="22"/>
        </w:rPr>
      </w:pPr>
    </w:p>
    <w:p w:rsidR="003C2276" w:rsidRPr="002C320C" w:rsidRDefault="003C2276" w:rsidP="003C2276">
      <w:pPr>
        <w:pStyle w:val="Default"/>
        <w:jc w:val="both"/>
        <w:rPr>
          <w:rFonts w:ascii="Calibri" w:hAnsi="Calibri" w:cs="Arial"/>
          <w:color w:val="auto"/>
          <w:sz w:val="22"/>
        </w:rPr>
      </w:pPr>
      <w:r w:rsidRPr="002C320C">
        <w:rPr>
          <w:rFonts w:ascii="Calibri" w:hAnsi="Calibri" w:cs="Arial"/>
          <w:color w:val="auto"/>
          <w:sz w:val="22"/>
        </w:rPr>
        <w:t xml:space="preserve">Las comunicaciones relativas a esta póliza dirigidas al Tomador y/o Asegurado, deberán hacerse mediante aviso por cualquier medio escrito o electrónico con acuse o comprobación de recibo, según el domicilio contractual designado en la solicitud de seguro por el Tomador y/o Asegurado, según sea el caso, o bien remitirse a través del Intermediario de seguros nombrado. </w:t>
      </w:r>
    </w:p>
    <w:p w:rsidR="003C2276" w:rsidRPr="002C320C" w:rsidRDefault="003C2276" w:rsidP="003C2276">
      <w:pPr>
        <w:pStyle w:val="Default"/>
        <w:jc w:val="both"/>
        <w:rPr>
          <w:rFonts w:ascii="Calibri" w:hAnsi="Calibri" w:cs="Arial"/>
          <w:color w:val="auto"/>
          <w:sz w:val="22"/>
        </w:rPr>
      </w:pPr>
    </w:p>
    <w:p w:rsidR="003C2276" w:rsidRPr="002C320C" w:rsidRDefault="003C2276" w:rsidP="003C2276">
      <w:pPr>
        <w:pStyle w:val="Default"/>
        <w:jc w:val="both"/>
        <w:rPr>
          <w:rFonts w:ascii="Calibri" w:hAnsi="Calibri" w:cs="Arial"/>
          <w:b/>
          <w:color w:val="auto"/>
          <w:sz w:val="22"/>
        </w:rPr>
      </w:pPr>
      <w:r w:rsidRPr="002C320C">
        <w:rPr>
          <w:rFonts w:ascii="Calibri" w:hAnsi="Calibri" w:cs="Arial"/>
          <w:color w:val="auto"/>
          <w:sz w:val="22"/>
        </w:rPr>
        <w:t xml:space="preserve">Las comunicaciones dirigidas a </w:t>
      </w:r>
      <w:r w:rsidRPr="002C320C">
        <w:rPr>
          <w:rFonts w:ascii="Calibri" w:hAnsi="Calibri" w:cs="Arial"/>
          <w:b/>
          <w:color w:val="auto"/>
          <w:sz w:val="22"/>
        </w:rPr>
        <w:t>SEGUROS LAFISE,</w:t>
      </w:r>
      <w:r w:rsidRPr="002C320C">
        <w:rPr>
          <w:rFonts w:ascii="Calibri" w:hAnsi="Calibri" w:cs="Arial"/>
          <w:color w:val="auto"/>
          <w:sz w:val="22"/>
        </w:rPr>
        <w:t xml:space="preserve"> deberán hacerse mediante aviso por cualquier medio escrito o electrónico con acuse o comprobación de recibo a las siguientes direcciones física y electrónica: </w:t>
      </w:r>
      <w:r w:rsidRPr="002C320C">
        <w:rPr>
          <w:rFonts w:ascii="Calibri" w:hAnsi="Calibri" w:cs="Arial"/>
          <w:b/>
          <w:color w:val="auto"/>
          <w:sz w:val="22"/>
        </w:rPr>
        <w:t xml:space="preserve">San Pedro, 175 metros este de la Fuente de la Hispanidad, San José, Costa Rica, Correo Electrónico: </w:t>
      </w:r>
      <w:hyperlink r:id="rId12" w:history="1">
        <w:r w:rsidRPr="00CB285A">
          <w:rPr>
            <w:rStyle w:val="Hyperlink"/>
            <w:rFonts w:ascii="Calibri" w:hAnsi="Calibri" w:cs="Arial"/>
            <w:b/>
            <w:sz w:val="22"/>
            <w:shd w:val="clear" w:color="auto" w:fill="FFFFFF"/>
          </w:rPr>
          <w:t>serviciosegurocr@lafise.com</w:t>
        </w:r>
      </w:hyperlink>
      <w:r w:rsidRPr="002C320C">
        <w:rPr>
          <w:rFonts w:ascii="Calibri" w:hAnsi="Calibri" w:cs="Arial"/>
          <w:b/>
          <w:color w:val="auto"/>
          <w:sz w:val="22"/>
        </w:rPr>
        <w:t>.</w:t>
      </w:r>
      <w:r>
        <w:rPr>
          <w:rFonts w:ascii="Calibri" w:hAnsi="Calibri" w:cs="Arial"/>
          <w:b/>
          <w:color w:val="auto"/>
          <w:sz w:val="22"/>
        </w:rPr>
        <w:t xml:space="preserve"> </w:t>
      </w:r>
    </w:p>
    <w:p w:rsidR="003C2276" w:rsidRDefault="003C2276" w:rsidP="002C320C">
      <w:pPr>
        <w:autoSpaceDE w:val="0"/>
        <w:autoSpaceDN w:val="0"/>
        <w:adjustRightInd w:val="0"/>
        <w:jc w:val="both"/>
        <w:rPr>
          <w:rFonts w:ascii="Calibri" w:hAnsi="Calibri" w:cs="Arial"/>
          <w:sz w:val="22"/>
        </w:rPr>
      </w:pPr>
    </w:p>
    <w:p w:rsidR="003C2276" w:rsidRPr="00012578" w:rsidRDefault="003C2276" w:rsidP="003C2276">
      <w:pPr>
        <w:pStyle w:val="Heading1"/>
        <w:numPr>
          <w:ilvl w:val="0"/>
          <w:numId w:val="43"/>
        </w:numPr>
        <w:spacing w:before="0"/>
        <w:rPr>
          <w:rFonts w:ascii="Calibri" w:hAnsi="Calibri" w:cs="Arial"/>
          <w:color w:val="auto"/>
          <w:szCs w:val="24"/>
        </w:rPr>
      </w:pPr>
      <w:bookmarkStart w:id="343" w:name="_Toc447627338"/>
      <w:r>
        <w:rPr>
          <w:rFonts w:ascii="Calibri" w:hAnsi="Calibri" w:cs="Arial"/>
          <w:color w:val="auto"/>
          <w:szCs w:val="24"/>
        </w:rPr>
        <w:t>LEYENDA DE REGISTRO</w:t>
      </w:r>
      <w:bookmarkEnd w:id="343"/>
    </w:p>
    <w:p w:rsidR="003C2276" w:rsidRPr="002C320C" w:rsidRDefault="003C2276" w:rsidP="002C320C">
      <w:pPr>
        <w:autoSpaceDE w:val="0"/>
        <w:autoSpaceDN w:val="0"/>
        <w:adjustRightInd w:val="0"/>
        <w:jc w:val="both"/>
        <w:rPr>
          <w:rFonts w:ascii="Calibri" w:hAnsi="Calibri" w:cs="Arial"/>
          <w:sz w:val="22"/>
        </w:rPr>
      </w:pPr>
    </w:p>
    <w:p w:rsidR="0055083F" w:rsidRPr="002C320C" w:rsidRDefault="0055083F" w:rsidP="002C320C">
      <w:pPr>
        <w:pStyle w:val="Heading2"/>
        <w:numPr>
          <w:ilvl w:val="0"/>
          <w:numId w:val="28"/>
        </w:numPr>
        <w:spacing w:before="0" w:line="240" w:lineRule="auto"/>
        <w:ind w:hanging="720"/>
        <w:rPr>
          <w:rFonts w:ascii="Calibri" w:hAnsi="Calibri" w:cs="Arial"/>
          <w:color w:val="auto"/>
          <w:sz w:val="22"/>
          <w:szCs w:val="24"/>
        </w:rPr>
      </w:pPr>
      <w:bookmarkStart w:id="344" w:name="_Toc447627339"/>
      <w:r w:rsidRPr="002C320C">
        <w:rPr>
          <w:rFonts w:ascii="Calibri" w:hAnsi="Calibri" w:cs="Arial"/>
          <w:color w:val="auto"/>
          <w:sz w:val="22"/>
          <w:szCs w:val="24"/>
        </w:rPr>
        <w:t>Registro ante la Superintendencia General de Seguros</w:t>
      </w:r>
      <w:bookmarkEnd w:id="344"/>
      <w:r w:rsidRPr="002C320C">
        <w:rPr>
          <w:rFonts w:ascii="Calibri" w:hAnsi="Calibri" w:cs="Arial"/>
          <w:color w:val="auto"/>
          <w:sz w:val="22"/>
          <w:szCs w:val="24"/>
        </w:rPr>
        <w:t xml:space="preserve"> </w:t>
      </w:r>
    </w:p>
    <w:p w:rsidR="0055083F" w:rsidRPr="002C320C" w:rsidRDefault="0055083F" w:rsidP="002C320C">
      <w:pPr>
        <w:jc w:val="both"/>
        <w:rPr>
          <w:rFonts w:ascii="Calibri" w:hAnsi="Calibri" w:cs="Arial"/>
          <w:bCs/>
          <w:sz w:val="22"/>
          <w:lang w:val="es-CR"/>
        </w:rPr>
      </w:pPr>
    </w:p>
    <w:p w:rsidR="00773563" w:rsidRPr="002C320C" w:rsidRDefault="0055083F" w:rsidP="002C320C">
      <w:pPr>
        <w:jc w:val="both"/>
        <w:rPr>
          <w:rFonts w:ascii="Calibri" w:hAnsi="Calibri" w:cs="Arial"/>
          <w:bCs/>
          <w:sz w:val="22"/>
        </w:rPr>
      </w:pPr>
      <w:r w:rsidRPr="002C320C">
        <w:rPr>
          <w:rFonts w:ascii="Calibri" w:hAnsi="Calibri" w:cs="Arial"/>
          <w:bCs/>
          <w:sz w:val="22"/>
        </w:rPr>
        <w:t>La documentación contractual y la nota técnica que integran este producto, están registrados ante la Superintendencia General de Seguros de conformidad con lo dispuesto por el Artículo 29, inciso d), de la ley Reguladora del Mercado de Seguros, Ley No.8653, bajo el registro número____________, de fecha_________.</w:t>
      </w:r>
    </w:p>
    <w:p w:rsidR="002C320C" w:rsidRPr="002C320C" w:rsidRDefault="002C320C" w:rsidP="002C320C">
      <w:pPr>
        <w:jc w:val="both"/>
        <w:rPr>
          <w:rFonts w:ascii="Calibri" w:hAnsi="Calibri" w:cs="Arial"/>
          <w:bCs/>
          <w:sz w:val="22"/>
        </w:rPr>
      </w:pPr>
    </w:p>
    <w:sectPr w:rsidR="002C320C" w:rsidRPr="002C320C" w:rsidSect="007D7ED8">
      <w:headerReference w:type="default" r:id="rId13"/>
      <w:footerReference w:type="default" r:id="rId14"/>
      <w:pgSz w:w="12240" w:h="15840" w:code="1"/>
      <w:pgMar w:top="1360"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DB" w:rsidRDefault="008C78DB" w:rsidP="00964DFD">
      <w:r>
        <w:separator/>
      </w:r>
    </w:p>
  </w:endnote>
  <w:endnote w:type="continuationSeparator" w:id="0">
    <w:p w:rsidR="008C78DB" w:rsidRDefault="008C78DB" w:rsidP="0096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A1002AEF" w:usb1="800078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52" w:rsidRPr="00CD64E8" w:rsidRDefault="005A2F52" w:rsidP="0024794B">
    <w:pPr>
      <w:pStyle w:val="Footer"/>
      <w:pBdr>
        <w:top w:val="single" w:sz="4" w:space="1" w:color="auto"/>
      </w:pBdr>
      <w:tabs>
        <w:tab w:val="center" w:pos="993"/>
      </w:tabs>
      <w:jc w:val="center"/>
      <w:rPr>
        <w:rFonts w:ascii="Calibri" w:hAnsi="Calibri" w:cs="Arial"/>
        <w:sz w:val="20"/>
        <w:szCs w:val="16"/>
      </w:rPr>
    </w:pPr>
    <w:r w:rsidRPr="00A330AC">
      <w:rPr>
        <w:rFonts w:ascii="Calibri" w:hAnsi="Calibri" w:cs="Arial"/>
        <w:b/>
        <w:sz w:val="20"/>
        <w:szCs w:val="16"/>
      </w:rPr>
      <w:t>SEGUROS LAFISE</w:t>
    </w:r>
    <w:r w:rsidRPr="00A330AC">
      <w:rPr>
        <w:rFonts w:ascii="Calibri" w:hAnsi="Calibri" w:cs="Arial"/>
        <w:sz w:val="20"/>
        <w:szCs w:val="16"/>
      </w:rPr>
      <w:t xml:space="preserve"> </w:t>
    </w:r>
    <w:r w:rsidRPr="00A330AC">
      <w:rPr>
        <w:rFonts w:ascii="Calibri" w:hAnsi="Calibri" w:cs="Arial"/>
        <w:b/>
        <w:sz w:val="20"/>
        <w:szCs w:val="16"/>
      </w:rPr>
      <w:t>COSTA RICA, S.A.</w:t>
    </w:r>
    <w:r w:rsidRPr="00A330AC">
      <w:rPr>
        <w:rFonts w:ascii="Calibri" w:hAnsi="Calibri" w:cs="Arial"/>
        <w:sz w:val="20"/>
        <w:szCs w:val="16"/>
      </w:rPr>
      <w:t xml:space="preserve"> Cedula Jurídica 3-101-678807, San Pedro</w:t>
    </w:r>
    <w:r>
      <w:rPr>
        <w:rFonts w:ascii="Calibri" w:hAnsi="Calibri" w:cs="Arial"/>
        <w:sz w:val="20"/>
        <w:szCs w:val="16"/>
      </w:rPr>
      <w:t xml:space="preserve"> de Montes de Oca</w:t>
    </w:r>
    <w:r w:rsidRPr="00A330AC">
      <w:rPr>
        <w:rFonts w:ascii="Calibri" w:hAnsi="Calibri" w:cs="Arial"/>
        <w:sz w:val="20"/>
        <w:szCs w:val="16"/>
      </w:rPr>
      <w:t xml:space="preserve">, 175 metros este de la Rotonda de </w:t>
    </w:r>
    <w:r>
      <w:rPr>
        <w:rFonts w:ascii="Calibri" w:hAnsi="Calibri" w:cs="Arial"/>
        <w:sz w:val="20"/>
        <w:szCs w:val="16"/>
      </w:rPr>
      <w:t>La Fuente de la Hispanidad</w:t>
    </w:r>
    <w:r w:rsidRPr="00A330AC">
      <w:rPr>
        <w:rFonts w:ascii="Calibri" w:hAnsi="Calibri" w:cs="Arial"/>
        <w:sz w:val="20"/>
        <w:szCs w:val="16"/>
      </w:rPr>
      <w:t xml:space="preserve">, frente a Funeraria </w:t>
    </w:r>
    <w:proofErr w:type="spellStart"/>
    <w:r w:rsidRPr="00A330AC">
      <w:rPr>
        <w:rFonts w:ascii="Calibri" w:hAnsi="Calibri" w:cs="Arial"/>
        <w:sz w:val="20"/>
        <w:szCs w:val="16"/>
      </w:rPr>
      <w:t>Montesacro</w:t>
    </w:r>
    <w:proofErr w:type="spellEnd"/>
    <w:r w:rsidRPr="00A330AC">
      <w:rPr>
        <w:rFonts w:ascii="Calibri" w:hAnsi="Calibri" w:cs="Arial"/>
        <w:sz w:val="20"/>
        <w:szCs w:val="16"/>
      </w:rPr>
      <w:t>, Tel: 2246-</w:t>
    </w:r>
    <w:r>
      <w:rPr>
        <w:rFonts w:ascii="Calibri" w:hAnsi="Calibri" w:cs="Arial"/>
        <w:sz w:val="20"/>
        <w:szCs w:val="16"/>
      </w:rPr>
      <w:t>2222</w:t>
    </w:r>
    <w:r w:rsidRPr="00A330AC">
      <w:rPr>
        <w:rFonts w:ascii="Calibri" w:hAnsi="Calibri" w:cs="Arial"/>
        <w:sz w:val="20"/>
        <w:szCs w:val="16"/>
      </w:rPr>
      <w:t xml:space="preserve">, Línea Gratuita asistencia: </w:t>
    </w:r>
    <w:r>
      <w:rPr>
        <w:rFonts w:ascii="Calibri" w:hAnsi="Calibri" w:cs="Arial"/>
        <w:sz w:val="20"/>
        <w:szCs w:val="16"/>
      </w:rPr>
      <w:t xml:space="preserve">800-Lasise </w:t>
    </w:r>
    <w:proofErr w:type="spellStart"/>
    <w:r>
      <w:rPr>
        <w:rFonts w:ascii="Calibri" w:hAnsi="Calibri" w:cs="Arial"/>
        <w:sz w:val="20"/>
        <w:szCs w:val="16"/>
      </w:rPr>
      <w:t>Asist</w:t>
    </w:r>
    <w:proofErr w:type="spellEnd"/>
    <w:r>
      <w:rPr>
        <w:rFonts w:ascii="Calibri" w:hAnsi="Calibri" w:cs="Arial"/>
        <w:sz w:val="20"/>
        <w:szCs w:val="16"/>
      </w:rPr>
      <w:t xml:space="preserve"> (800-523-4732)</w:t>
    </w:r>
    <w:r w:rsidRPr="00A330AC">
      <w:rPr>
        <w:rFonts w:ascii="Calibri" w:hAnsi="Calibri" w:cs="Arial"/>
        <w:sz w:val="20"/>
        <w:szCs w:val="16"/>
      </w:rPr>
      <w:t xml:space="preserve">, Correo Electrónico: </w:t>
    </w:r>
    <w:hyperlink r:id="rId1" w:history="1">
      <w:r w:rsidRPr="00A330AC">
        <w:rPr>
          <w:rStyle w:val="Hyperlink"/>
          <w:rFonts w:ascii="Calibri" w:eastAsiaTheme="majorEastAsia" w:hAnsi="Calibri" w:cs="Arial"/>
          <w:sz w:val="20"/>
          <w:szCs w:val="16"/>
          <w:shd w:val="clear" w:color="auto" w:fill="FFFFFF"/>
        </w:rPr>
        <w:t>serviciosegurocr@lafise.com</w:t>
      </w:r>
    </w:hyperlink>
  </w:p>
  <w:p w:rsidR="005A2F52" w:rsidRPr="005125A9" w:rsidRDefault="005A2F52" w:rsidP="005125A9">
    <w:pPr>
      <w:jc w:val="right"/>
      <w:rPr>
        <w:rFonts w:ascii="Calibri" w:hAnsi="Calibri"/>
        <w:b/>
        <w:sz w:val="20"/>
        <w:szCs w:val="20"/>
      </w:rPr>
    </w:pPr>
    <w:r w:rsidRPr="005125A9">
      <w:rPr>
        <w:rFonts w:ascii="Calibri" w:hAnsi="Calibri"/>
        <w:b/>
        <w:sz w:val="20"/>
        <w:szCs w:val="20"/>
      </w:rPr>
      <w:fldChar w:fldCharType="begin"/>
    </w:r>
    <w:r w:rsidRPr="005125A9">
      <w:rPr>
        <w:rFonts w:ascii="Calibri" w:hAnsi="Calibri"/>
        <w:b/>
        <w:sz w:val="20"/>
        <w:szCs w:val="20"/>
      </w:rPr>
      <w:instrText xml:space="preserve"> PAGE   \* MERGEFORMAT </w:instrText>
    </w:r>
    <w:r w:rsidRPr="005125A9">
      <w:rPr>
        <w:rFonts w:ascii="Calibri" w:hAnsi="Calibri"/>
        <w:b/>
        <w:sz w:val="20"/>
        <w:szCs w:val="20"/>
      </w:rPr>
      <w:fldChar w:fldCharType="separate"/>
    </w:r>
    <w:r w:rsidR="00661E4E">
      <w:rPr>
        <w:rFonts w:ascii="Calibri" w:hAnsi="Calibri"/>
        <w:b/>
        <w:noProof/>
        <w:sz w:val="20"/>
        <w:szCs w:val="20"/>
      </w:rPr>
      <w:t>37</w:t>
    </w:r>
    <w:r w:rsidRPr="005125A9">
      <w:rPr>
        <w:rFonts w:ascii="Calibri" w:hAnsi="Calibri"/>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DB" w:rsidRDefault="008C78DB" w:rsidP="00964DFD">
      <w:r>
        <w:separator/>
      </w:r>
    </w:p>
  </w:footnote>
  <w:footnote w:type="continuationSeparator" w:id="0">
    <w:p w:rsidR="008C78DB" w:rsidRDefault="008C78DB" w:rsidP="00964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52" w:rsidRDefault="005A2F52" w:rsidP="006256D7">
    <w:pPr>
      <w:pStyle w:val="Header"/>
      <w:jc w:val="right"/>
      <w:rPr>
        <w:rFonts w:ascii="Calibri" w:hAnsi="Calibri"/>
        <w:b/>
        <w:noProof/>
        <w:lang w:val="es-ES_tradnl" w:eastAsia="es-ES_tradnl"/>
      </w:rPr>
    </w:pPr>
    <w:r>
      <w:rPr>
        <w:noProof/>
        <w:lang w:val="es-ES_tradnl" w:eastAsia="es-ES_tradnl"/>
      </w:rPr>
      <w:drawing>
        <wp:anchor distT="0" distB="0" distL="114300" distR="114300" simplePos="0" relativeHeight="251658240" behindDoc="0" locked="0" layoutInCell="1" allowOverlap="1">
          <wp:simplePos x="0" y="0"/>
          <wp:positionH relativeFrom="column">
            <wp:posOffset>-20955</wp:posOffset>
          </wp:positionH>
          <wp:positionV relativeFrom="paragraph">
            <wp:posOffset>-129540</wp:posOffset>
          </wp:positionV>
          <wp:extent cx="1208405" cy="511175"/>
          <wp:effectExtent l="0" t="0" r="0" b="3175"/>
          <wp:wrapSquare wrapText="bothSides"/>
          <wp:docPr id="3" name="Picture 3"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8405" cy="511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lang w:val="es-ES_tradnl" w:eastAsia="es-ES_tradnl"/>
      </w:rPr>
      <w:t>CONDICIONES GENERALES</w:t>
    </w:r>
  </w:p>
  <w:p w:rsidR="005A2F52" w:rsidRPr="00FE5B39" w:rsidRDefault="005A2F52" w:rsidP="006256D7">
    <w:pPr>
      <w:pStyle w:val="Header"/>
      <w:pBdr>
        <w:bottom w:val="single" w:sz="4" w:space="1" w:color="auto"/>
      </w:pBdr>
      <w:jc w:val="right"/>
      <w:rPr>
        <w:rFonts w:ascii="Calibri" w:hAnsi="Calibri"/>
        <w:b/>
        <w:noProof/>
        <w:lang w:val="es-ES_tradnl" w:eastAsia="es-ES_tradnl"/>
      </w:rPr>
    </w:pPr>
    <w:r>
      <w:rPr>
        <w:rFonts w:ascii="Calibri" w:hAnsi="Calibri"/>
        <w:b/>
        <w:noProof/>
        <w:lang w:val="es-ES_tradnl" w:eastAsia="es-ES_tradnl"/>
      </w:rPr>
      <w:t>TRANSPORTE NACIONAL DE CARGA DÓLARES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DF5"/>
    <w:multiLevelType w:val="hybridMultilevel"/>
    <w:tmpl w:val="9F9EE972"/>
    <w:lvl w:ilvl="0" w:tplc="5FEC49A0">
      <w:start w:val="1"/>
      <w:numFmt w:val="upperRoman"/>
      <w:lvlText w:val="SECCIÓN %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568180B"/>
    <w:multiLevelType w:val="multilevel"/>
    <w:tmpl w:val="B1BE5F6A"/>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E864DB"/>
    <w:multiLevelType w:val="hybridMultilevel"/>
    <w:tmpl w:val="DD361A2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0C6C77"/>
    <w:multiLevelType w:val="hybridMultilevel"/>
    <w:tmpl w:val="C540AC0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ED34298"/>
    <w:multiLevelType w:val="hybridMultilevel"/>
    <w:tmpl w:val="F1E21FB2"/>
    <w:lvl w:ilvl="0" w:tplc="CA54710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03B2CE3"/>
    <w:multiLevelType w:val="multilevel"/>
    <w:tmpl w:val="45EA9460"/>
    <w:lvl w:ilvl="0">
      <w:start w:val="1"/>
      <w:numFmt w:val="decimal"/>
      <w:lvlText w:val="%1."/>
      <w:lvlJc w:val="left"/>
      <w:pPr>
        <w:ind w:left="360" w:hanging="360"/>
      </w:pPr>
    </w:lvl>
    <w:lvl w:ilvl="1">
      <w:start w:val="1"/>
      <w:numFmt w:val="decimal"/>
      <w:isLgl/>
      <w:lvlText w:val="%1.%2."/>
      <w:lvlJc w:val="left"/>
      <w:pPr>
        <w:ind w:left="1584" w:hanging="720"/>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367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624" w:hanging="1440"/>
      </w:pPr>
      <w:rPr>
        <w:rFonts w:hint="default"/>
      </w:rPr>
    </w:lvl>
    <w:lvl w:ilvl="7">
      <w:start w:val="1"/>
      <w:numFmt w:val="decimal"/>
      <w:isLgl/>
      <w:lvlText w:val="%1.%2.%3.%4.%5.%6.%7.%8."/>
      <w:lvlJc w:val="left"/>
      <w:pPr>
        <w:ind w:left="7848" w:hanging="1800"/>
      </w:pPr>
      <w:rPr>
        <w:rFonts w:hint="default"/>
      </w:rPr>
    </w:lvl>
    <w:lvl w:ilvl="8">
      <w:start w:val="1"/>
      <w:numFmt w:val="decimal"/>
      <w:isLgl/>
      <w:lvlText w:val="%1.%2.%3.%4.%5.%6.%7.%8.%9."/>
      <w:lvlJc w:val="left"/>
      <w:pPr>
        <w:ind w:left="9072" w:hanging="2160"/>
      </w:pPr>
      <w:rPr>
        <w:rFonts w:hint="default"/>
      </w:rPr>
    </w:lvl>
  </w:abstractNum>
  <w:abstractNum w:abstractNumId="6">
    <w:nsid w:val="21271646"/>
    <w:multiLevelType w:val="hybridMultilevel"/>
    <w:tmpl w:val="846209A4"/>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7">
    <w:nsid w:val="24812A9D"/>
    <w:multiLevelType w:val="hybridMultilevel"/>
    <w:tmpl w:val="0D2A3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41821"/>
    <w:multiLevelType w:val="multilevel"/>
    <w:tmpl w:val="4D565950"/>
    <w:lvl w:ilvl="0">
      <w:start w:val="1"/>
      <w:numFmt w:val="upperRoman"/>
      <w:pStyle w:val="Heading1"/>
      <w:lvlText w:val="Artículo %1."/>
      <w:lvlJc w:val="left"/>
      <w:pPr>
        <w:ind w:left="0" w:firstLine="0"/>
      </w:pPr>
      <w:rPr>
        <w:rFonts w:hint="default"/>
      </w:rPr>
    </w:lvl>
    <w:lvl w:ilvl="1">
      <w:start w:val="1"/>
      <w:numFmt w:val="decimalZero"/>
      <w:pStyle w:val="Heading2"/>
      <w:isLgl/>
      <w:lvlText w:val="Sección %1."/>
      <w:lvlJc w:val="left"/>
      <w:pPr>
        <w:ind w:left="568"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9">
    <w:nsid w:val="2E00742F"/>
    <w:multiLevelType w:val="hybridMultilevel"/>
    <w:tmpl w:val="3398DA6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D020B5"/>
    <w:multiLevelType w:val="hybridMultilevel"/>
    <w:tmpl w:val="39062334"/>
    <w:lvl w:ilvl="0" w:tplc="10E0CE5A">
      <w:start w:val="1"/>
      <w:numFmt w:val="decimal"/>
      <w:lvlText w:val="%1."/>
      <w:lvlJc w:val="left"/>
      <w:pPr>
        <w:tabs>
          <w:tab w:val="num" w:pos="360"/>
        </w:tabs>
        <w:ind w:left="360" w:hanging="360"/>
      </w:pPr>
      <w:rPr>
        <w:rFonts w:hint="default"/>
        <w:b/>
      </w:rPr>
    </w:lvl>
    <w:lvl w:ilvl="1" w:tplc="85383BAC">
      <w:start w:val="1"/>
      <w:numFmt w:val="lowerLetter"/>
      <w:lvlText w:val="%2)"/>
      <w:lvlJc w:val="left"/>
      <w:pPr>
        <w:tabs>
          <w:tab w:val="num" w:pos="1440"/>
        </w:tabs>
        <w:ind w:left="1440" w:hanging="360"/>
      </w:pPr>
      <w:rPr>
        <w:rFonts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1">
    <w:nsid w:val="33771494"/>
    <w:multiLevelType w:val="hybridMultilevel"/>
    <w:tmpl w:val="84FC4D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6201AB9"/>
    <w:multiLevelType w:val="hybridMultilevel"/>
    <w:tmpl w:val="BCF4697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8BB2D59"/>
    <w:multiLevelType w:val="multilevel"/>
    <w:tmpl w:val="D1FEBB0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8C81770"/>
    <w:multiLevelType w:val="hybridMultilevel"/>
    <w:tmpl w:val="ACDAC808"/>
    <w:lvl w:ilvl="0" w:tplc="8BC807D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871CC3"/>
    <w:multiLevelType w:val="multilevel"/>
    <w:tmpl w:val="B1BE5F6A"/>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C21CB9"/>
    <w:multiLevelType w:val="multilevel"/>
    <w:tmpl w:val="57E6A320"/>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CC50461"/>
    <w:multiLevelType w:val="hybridMultilevel"/>
    <w:tmpl w:val="76C0484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F7630B"/>
    <w:multiLevelType w:val="hybridMultilevel"/>
    <w:tmpl w:val="05F4A888"/>
    <w:lvl w:ilvl="0" w:tplc="6CA6913A">
      <w:start w:val="1"/>
      <w:numFmt w:val="decimal"/>
      <w:lvlText w:val="%1."/>
      <w:lvlJc w:val="left"/>
      <w:pPr>
        <w:ind w:left="720" w:hanging="360"/>
      </w:pPr>
      <w:rPr>
        <w:rFonts w:ascii="Arial" w:hAnsi="Arial" w:cs="Arial" w:hint="default"/>
        <w:b w:val="0"/>
        <w:bCs/>
        <w:i w:val="0"/>
        <w:sz w:val="22"/>
      </w:rPr>
    </w:lvl>
    <w:lvl w:ilvl="1" w:tplc="F842A17E">
      <w:start w:val="1"/>
      <w:numFmt w:val="lowerLetter"/>
      <w:lvlText w:val="%2."/>
      <w:lvlJc w:val="left"/>
      <w:pPr>
        <w:ind w:left="1440" w:hanging="360"/>
      </w:pPr>
      <w:rPr>
        <w:b/>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40AD676D"/>
    <w:multiLevelType w:val="hybridMultilevel"/>
    <w:tmpl w:val="686EA95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1C574E2"/>
    <w:multiLevelType w:val="multilevel"/>
    <w:tmpl w:val="B1BE5F6A"/>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349778F"/>
    <w:multiLevelType w:val="hybridMultilevel"/>
    <w:tmpl w:val="92C65616"/>
    <w:lvl w:ilvl="0" w:tplc="F55A0C4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50D514F"/>
    <w:multiLevelType w:val="multilevel"/>
    <w:tmpl w:val="EF6831B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86D4100"/>
    <w:multiLevelType w:val="multilevel"/>
    <w:tmpl w:val="C5803B6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9214E2B"/>
    <w:multiLevelType w:val="hybridMultilevel"/>
    <w:tmpl w:val="29389BD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CC447BC"/>
    <w:multiLevelType w:val="hybridMultilevel"/>
    <w:tmpl w:val="22B2752E"/>
    <w:lvl w:ilvl="0" w:tplc="CA547102">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5028526F"/>
    <w:multiLevelType w:val="hybridMultilevel"/>
    <w:tmpl w:val="7B3AD16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0760F1E"/>
    <w:multiLevelType w:val="multilevel"/>
    <w:tmpl w:val="24D2EB9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3367FB7"/>
    <w:multiLevelType w:val="hybridMultilevel"/>
    <w:tmpl w:val="95741EE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3647C9B"/>
    <w:multiLevelType w:val="multilevel"/>
    <w:tmpl w:val="38487416"/>
    <w:lvl w:ilvl="0">
      <w:start w:val="1"/>
      <w:numFmt w:val="decimal"/>
      <w:lvlText w:val="Capítulo %1:"/>
      <w:lvlJc w:val="left"/>
      <w:pPr>
        <w:ind w:left="851" w:firstLine="0"/>
      </w:pPr>
      <w:rPr>
        <w:rFonts w:hint="default"/>
        <w:color w:val="auto"/>
        <w:sz w:val="28"/>
        <w:szCs w:val="28"/>
      </w:rPr>
    </w:lvl>
    <w:lvl w:ilvl="1">
      <w:start w:val="1"/>
      <w:numFmt w:val="upperRoman"/>
      <w:lvlText w:val="Sección %2."/>
      <w:lvlJc w:val="left"/>
      <w:pPr>
        <w:ind w:left="0" w:firstLine="0"/>
      </w:pPr>
      <w:rPr>
        <w:rFonts w:hint="default"/>
      </w:rPr>
    </w:lvl>
    <w:lvl w:ilvl="2">
      <w:start w:val="1"/>
      <w:numFmt w:val="decimal"/>
      <w:lvlText w:val="Artículo %3."/>
      <w:lvlJc w:val="left"/>
      <w:pPr>
        <w:ind w:left="0" w:firstLine="0"/>
      </w:pPr>
      <w:rPr>
        <w:rFonts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53D722B7"/>
    <w:multiLevelType w:val="multilevel"/>
    <w:tmpl w:val="B1BE5F6A"/>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3E670C5"/>
    <w:multiLevelType w:val="hybridMultilevel"/>
    <w:tmpl w:val="F5740A68"/>
    <w:lvl w:ilvl="0" w:tplc="4C0A000F">
      <w:start w:val="1"/>
      <w:numFmt w:val="decimal"/>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32">
    <w:nsid w:val="5B343460"/>
    <w:multiLevelType w:val="hybridMultilevel"/>
    <w:tmpl w:val="9F9EE972"/>
    <w:lvl w:ilvl="0" w:tplc="5FEC49A0">
      <w:start w:val="1"/>
      <w:numFmt w:val="upperRoman"/>
      <w:lvlText w:val="SECCIÓN %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5B896DDC"/>
    <w:multiLevelType w:val="hybridMultilevel"/>
    <w:tmpl w:val="358EDCF4"/>
    <w:lvl w:ilvl="0" w:tplc="EF761F2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5BD12477"/>
    <w:multiLevelType w:val="hybridMultilevel"/>
    <w:tmpl w:val="ACDAC808"/>
    <w:lvl w:ilvl="0" w:tplc="8BC807D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D8F0763"/>
    <w:multiLevelType w:val="hybridMultilevel"/>
    <w:tmpl w:val="E522F480"/>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6">
    <w:nsid w:val="617B6484"/>
    <w:multiLevelType w:val="hybridMultilevel"/>
    <w:tmpl w:val="74601BE2"/>
    <w:lvl w:ilvl="0" w:tplc="F7D06DDE">
      <w:start w:val="1"/>
      <w:numFmt w:val="lowerLetter"/>
      <w:lvlText w:val="%1."/>
      <w:lvlJc w:val="left"/>
      <w:pPr>
        <w:ind w:left="720" w:hanging="360"/>
      </w:pPr>
      <w:rPr>
        <w:color w:val="auto"/>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7">
    <w:nsid w:val="67755032"/>
    <w:multiLevelType w:val="hybridMultilevel"/>
    <w:tmpl w:val="DD465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86E0D8B"/>
    <w:multiLevelType w:val="multilevel"/>
    <w:tmpl w:val="D0C47C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D7B4FFB"/>
    <w:multiLevelType w:val="hybridMultilevel"/>
    <w:tmpl w:val="39B4FA1C"/>
    <w:lvl w:ilvl="0" w:tplc="3FB8C26A">
      <w:start w:val="1"/>
      <w:numFmt w:val="decimal"/>
      <w:lvlText w:val="%1."/>
      <w:lvlJc w:val="left"/>
      <w:pPr>
        <w:ind w:left="360" w:hanging="360"/>
      </w:pPr>
      <w:rPr>
        <w:rFonts w:hint="default"/>
        <w:b/>
        <w:bCs w:val="0"/>
        <w:color w:val="auto"/>
        <w:sz w:val="24"/>
        <w:szCs w:val="24"/>
      </w:rPr>
    </w:lvl>
    <w:lvl w:ilvl="1" w:tplc="C2A25DDA">
      <w:start w:val="1"/>
      <w:numFmt w:val="lowerLetter"/>
      <w:lvlText w:val="%2."/>
      <w:lvlJc w:val="left"/>
      <w:pPr>
        <w:ind w:left="1080" w:hanging="360"/>
      </w:pPr>
      <w:rPr>
        <w:rFonts w:hint="default"/>
        <w:b/>
        <w:sz w:val="24"/>
        <w:szCs w:val="24"/>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6F7935BB"/>
    <w:multiLevelType w:val="hybridMultilevel"/>
    <w:tmpl w:val="C31ECCF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0302A63"/>
    <w:multiLevelType w:val="hybridMultilevel"/>
    <w:tmpl w:val="9F9EE972"/>
    <w:lvl w:ilvl="0" w:tplc="5FEC49A0">
      <w:start w:val="1"/>
      <w:numFmt w:val="upperRoman"/>
      <w:lvlText w:val="SECCIÓN %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nsid w:val="70984703"/>
    <w:multiLevelType w:val="hybridMultilevel"/>
    <w:tmpl w:val="E4402010"/>
    <w:lvl w:ilvl="0" w:tplc="5ADE6FC2">
      <w:start w:val="1"/>
      <w:numFmt w:val="decimal"/>
      <w:lvlText w:val="Artículo %1."/>
      <w:lvlJc w:val="left"/>
      <w:pPr>
        <w:ind w:left="720" w:hanging="360"/>
      </w:pPr>
      <w:rPr>
        <w:rFonts w:ascii="Calibri" w:hAnsi="Calibri" w:cs="Arial" w:hint="default"/>
        <w:b/>
        <w:bCs w:val="0"/>
        <w:i w:val="0"/>
        <w:sz w:val="24"/>
        <w:szCs w:val="24"/>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3">
    <w:nsid w:val="70FC4465"/>
    <w:multiLevelType w:val="hybridMultilevel"/>
    <w:tmpl w:val="61323CA8"/>
    <w:lvl w:ilvl="0" w:tplc="7BBC4D9A">
      <w:start w:val="1"/>
      <w:numFmt w:val="lowerLetter"/>
      <w:lvlText w:val="%1."/>
      <w:lvlJc w:val="left"/>
      <w:pPr>
        <w:ind w:left="720" w:hanging="360"/>
      </w:pPr>
      <w:rPr>
        <w:rFonts w:hint="default"/>
        <w:b/>
      </w:r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4">
    <w:nsid w:val="7C151503"/>
    <w:multiLevelType w:val="multilevel"/>
    <w:tmpl w:val="81D4003E"/>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nsid w:val="7FB34EB7"/>
    <w:multiLevelType w:val="hybridMultilevel"/>
    <w:tmpl w:val="7B3AD16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39"/>
  </w:num>
  <w:num w:numId="3">
    <w:abstractNumId w:val="37"/>
  </w:num>
  <w:num w:numId="4">
    <w:abstractNumId w:val="28"/>
  </w:num>
  <w:num w:numId="5">
    <w:abstractNumId w:val="21"/>
  </w:num>
  <w:num w:numId="6">
    <w:abstractNumId w:val="18"/>
  </w:num>
  <w:num w:numId="7">
    <w:abstractNumId w:val="34"/>
  </w:num>
  <w:num w:numId="8">
    <w:abstractNumId w:val="38"/>
  </w:num>
  <w:num w:numId="9">
    <w:abstractNumId w:val="7"/>
  </w:num>
  <w:num w:numId="10">
    <w:abstractNumId w:val="17"/>
  </w:num>
  <w:num w:numId="11">
    <w:abstractNumId w:val="33"/>
  </w:num>
  <w:num w:numId="12">
    <w:abstractNumId w:val="19"/>
  </w:num>
  <w:num w:numId="13">
    <w:abstractNumId w:val="5"/>
  </w:num>
  <w:num w:numId="14">
    <w:abstractNumId w:val="44"/>
  </w:num>
  <w:num w:numId="15">
    <w:abstractNumId w:val="24"/>
  </w:num>
  <w:num w:numId="16">
    <w:abstractNumId w:val="45"/>
  </w:num>
  <w:num w:numId="17">
    <w:abstractNumId w:val="26"/>
  </w:num>
  <w:num w:numId="18">
    <w:abstractNumId w:val="9"/>
  </w:num>
  <w:num w:numId="19">
    <w:abstractNumId w:val="40"/>
  </w:num>
  <w:num w:numId="20">
    <w:abstractNumId w:val="11"/>
  </w:num>
  <w:num w:numId="21">
    <w:abstractNumId w:val="25"/>
  </w:num>
  <w:num w:numId="22">
    <w:abstractNumId w:val="4"/>
  </w:num>
  <w:num w:numId="23">
    <w:abstractNumId w:val="2"/>
  </w:num>
  <w:num w:numId="24">
    <w:abstractNumId w:val="3"/>
  </w:num>
  <w:num w:numId="25">
    <w:abstractNumId w:val="12"/>
  </w:num>
  <w:num w:numId="26">
    <w:abstractNumId w:val="8"/>
  </w:num>
  <w:num w:numId="27">
    <w:abstractNumId w:val="36"/>
  </w:num>
  <w:num w:numId="28">
    <w:abstractNumId w:val="42"/>
  </w:num>
  <w:num w:numId="29">
    <w:abstractNumId w:val="35"/>
  </w:num>
  <w:num w:numId="30">
    <w:abstractNumId w:val="6"/>
  </w:num>
  <w:num w:numId="31">
    <w:abstractNumId w:val="22"/>
  </w:num>
  <w:num w:numId="32">
    <w:abstractNumId w:val="23"/>
  </w:num>
  <w:num w:numId="33">
    <w:abstractNumId w:val="13"/>
  </w:num>
  <w:num w:numId="34">
    <w:abstractNumId w:val="16"/>
  </w:num>
  <w:num w:numId="35">
    <w:abstractNumId w:val="20"/>
  </w:num>
  <w:num w:numId="36">
    <w:abstractNumId w:val="27"/>
  </w:num>
  <w:num w:numId="37">
    <w:abstractNumId w:val="30"/>
  </w:num>
  <w:num w:numId="38">
    <w:abstractNumId w:val="1"/>
  </w:num>
  <w:num w:numId="39">
    <w:abstractNumId w:val="15"/>
  </w:num>
  <w:num w:numId="40">
    <w:abstractNumId w:val="43"/>
  </w:num>
  <w:num w:numId="41">
    <w:abstractNumId w:val="31"/>
  </w:num>
  <w:num w:numId="42">
    <w:abstractNumId w:val="14"/>
  </w:num>
  <w:num w:numId="43">
    <w:abstractNumId w:val="41"/>
  </w:num>
  <w:num w:numId="44">
    <w:abstractNumId w:val="8"/>
  </w:num>
  <w:num w:numId="45">
    <w:abstractNumId w:val="8"/>
  </w:num>
  <w:num w:numId="46">
    <w:abstractNumId w:val="8"/>
  </w:num>
  <w:num w:numId="47">
    <w:abstractNumId w:val="8"/>
  </w:num>
  <w:num w:numId="48">
    <w:abstractNumId w:val="29"/>
  </w:num>
  <w:num w:numId="49">
    <w:abstractNumId w:val="8"/>
  </w:num>
  <w:num w:numId="50">
    <w:abstractNumId w:val="32"/>
  </w:num>
  <w:num w:numId="51">
    <w:abstractNumId w:val="8"/>
  </w:num>
  <w:num w:numId="52">
    <w:abstractNumId w:val="0"/>
  </w:num>
  <w:num w:numId="5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0D"/>
    <w:rsid w:val="000019F5"/>
    <w:rsid w:val="00002965"/>
    <w:rsid w:val="000041C5"/>
    <w:rsid w:val="00004981"/>
    <w:rsid w:val="00007403"/>
    <w:rsid w:val="00010B20"/>
    <w:rsid w:val="00012578"/>
    <w:rsid w:val="0001432E"/>
    <w:rsid w:val="00014912"/>
    <w:rsid w:val="00014FC7"/>
    <w:rsid w:val="00016329"/>
    <w:rsid w:val="0001685E"/>
    <w:rsid w:val="00017EC3"/>
    <w:rsid w:val="00020303"/>
    <w:rsid w:val="0002276F"/>
    <w:rsid w:val="000238C1"/>
    <w:rsid w:val="00023EFB"/>
    <w:rsid w:val="00024856"/>
    <w:rsid w:val="00024B8D"/>
    <w:rsid w:val="000251C2"/>
    <w:rsid w:val="00025A2F"/>
    <w:rsid w:val="000266F0"/>
    <w:rsid w:val="00027813"/>
    <w:rsid w:val="000303F8"/>
    <w:rsid w:val="00030B08"/>
    <w:rsid w:val="000362DE"/>
    <w:rsid w:val="0003636B"/>
    <w:rsid w:val="00037368"/>
    <w:rsid w:val="0004249E"/>
    <w:rsid w:val="0004286D"/>
    <w:rsid w:val="00044AA9"/>
    <w:rsid w:val="00045AC2"/>
    <w:rsid w:val="00047C08"/>
    <w:rsid w:val="0005213C"/>
    <w:rsid w:val="000521D9"/>
    <w:rsid w:val="00052BA3"/>
    <w:rsid w:val="00052E8D"/>
    <w:rsid w:val="00052F1B"/>
    <w:rsid w:val="00061D37"/>
    <w:rsid w:val="00063E64"/>
    <w:rsid w:val="0006485F"/>
    <w:rsid w:val="000708B3"/>
    <w:rsid w:val="000711C4"/>
    <w:rsid w:val="00071FE2"/>
    <w:rsid w:val="000720A1"/>
    <w:rsid w:val="0007321B"/>
    <w:rsid w:val="0007363C"/>
    <w:rsid w:val="00073E55"/>
    <w:rsid w:val="00076811"/>
    <w:rsid w:val="000774D1"/>
    <w:rsid w:val="00081050"/>
    <w:rsid w:val="000816A0"/>
    <w:rsid w:val="000821A2"/>
    <w:rsid w:val="00084287"/>
    <w:rsid w:val="00084897"/>
    <w:rsid w:val="00085557"/>
    <w:rsid w:val="00086188"/>
    <w:rsid w:val="0009263A"/>
    <w:rsid w:val="00092691"/>
    <w:rsid w:val="00096134"/>
    <w:rsid w:val="00096AB4"/>
    <w:rsid w:val="000A00BB"/>
    <w:rsid w:val="000A0AC1"/>
    <w:rsid w:val="000A72B2"/>
    <w:rsid w:val="000B2220"/>
    <w:rsid w:val="000B38AA"/>
    <w:rsid w:val="000B39A3"/>
    <w:rsid w:val="000B3CE1"/>
    <w:rsid w:val="000B6CBB"/>
    <w:rsid w:val="000B7B71"/>
    <w:rsid w:val="000C0090"/>
    <w:rsid w:val="000C024A"/>
    <w:rsid w:val="000C1025"/>
    <w:rsid w:val="000C1DA1"/>
    <w:rsid w:val="000C72ED"/>
    <w:rsid w:val="000D0290"/>
    <w:rsid w:val="000D0759"/>
    <w:rsid w:val="000D1174"/>
    <w:rsid w:val="000D2D1B"/>
    <w:rsid w:val="000D311C"/>
    <w:rsid w:val="000D40C6"/>
    <w:rsid w:val="000D572B"/>
    <w:rsid w:val="000D5BBA"/>
    <w:rsid w:val="000E054F"/>
    <w:rsid w:val="000E1074"/>
    <w:rsid w:val="000E262F"/>
    <w:rsid w:val="000E29DF"/>
    <w:rsid w:val="000E2A14"/>
    <w:rsid w:val="000E381C"/>
    <w:rsid w:val="000E51DA"/>
    <w:rsid w:val="000E78CB"/>
    <w:rsid w:val="000F3498"/>
    <w:rsid w:val="000F4B32"/>
    <w:rsid w:val="000F5798"/>
    <w:rsid w:val="00100606"/>
    <w:rsid w:val="001013D9"/>
    <w:rsid w:val="001038F0"/>
    <w:rsid w:val="00105620"/>
    <w:rsid w:val="00106A6E"/>
    <w:rsid w:val="00107097"/>
    <w:rsid w:val="00110732"/>
    <w:rsid w:val="00110B66"/>
    <w:rsid w:val="001113E2"/>
    <w:rsid w:val="00116670"/>
    <w:rsid w:val="00120854"/>
    <w:rsid w:val="00121C17"/>
    <w:rsid w:val="0012561D"/>
    <w:rsid w:val="00131C3D"/>
    <w:rsid w:val="00132C4D"/>
    <w:rsid w:val="00132E66"/>
    <w:rsid w:val="00132FFE"/>
    <w:rsid w:val="00136B84"/>
    <w:rsid w:val="0014101A"/>
    <w:rsid w:val="00141082"/>
    <w:rsid w:val="00141C1F"/>
    <w:rsid w:val="0014333E"/>
    <w:rsid w:val="0014412B"/>
    <w:rsid w:val="00146D3F"/>
    <w:rsid w:val="00150298"/>
    <w:rsid w:val="001515B2"/>
    <w:rsid w:val="001523B9"/>
    <w:rsid w:val="00152DF2"/>
    <w:rsid w:val="00156681"/>
    <w:rsid w:val="00160B71"/>
    <w:rsid w:val="001634E0"/>
    <w:rsid w:val="0016355D"/>
    <w:rsid w:val="00164994"/>
    <w:rsid w:val="00165403"/>
    <w:rsid w:val="00166BE1"/>
    <w:rsid w:val="00175769"/>
    <w:rsid w:val="00177022"/>
    <w:rsid w:val="0017785F"/>
    <w:rsid w:val="00177B7A"/>
    <w:rsid w:val="00180A64"/>
    <w:rsid w:val="001810AD"/>
    <w:rsid w:val="0018250D"/>
    <w:rsid w:val="001829CF"/>
    <w:rsid w:val="00183313"/>
    <w:rsid w:val="00183935"/>
    <w:rsid w:val="001842DD"/>
    <w:rsid w:val="00184949"/>
    <w:rsid w:val="001863E0"/>
    <w:rsid w:val="00186CC3"/>
    <w:rsid w:val="00190230"/>
    <w:rsid w:val="00192DD4"/>
    <w:rsid w:val="0019326E"/>
    <w:rsid w:val="0019397C"/>
    <w:rsid w:val="0019488C"/>
    <w:rsid w:val="00194926"/>
    <w:rsid w:val="0019596B"/>
    <w:rsid w:val="0019777F"/>
    <w:rsid w:val="001A012E"/>
    <w:rsid w:val="001A0567"/>
    <w:rsid w:val="001A3247"/>
    <w:rsid w:val="001A4811"/>
    <w:rsid w:val="001A51B8"/>
    <w:rsid w:val="001A567C"/>
    <w:rsid w:val="001A7273"/>
    <w:rsid w:val="001A736A"/>
    <w:rsid w:val="001A7741"/>
    <w:rsid w:val="001A782B"/>
    <w:rsid w:val="001A7B8F"/>
    <w:rsid w:val="001B026D"/>
    <w:rsid w:val="001B0FFB"/>
    <w:rsid w:val="001B1155"/>
    <w:rsid w:val="001B1158"/>
    <w:rsid w:val="001B2D32"/>
    <w:rsid w:val="001B5B92"/>
    <w:rsid w:val="001B78E4"/>
    <w:rsid w:val="001C031A"/>
    <w:rsid w:val="001C14C1"/>
    <w:rsid w:val="001C243A"/>
    <w:rsid w:val="001C2D5E"/>
    <w:rsid w:val="001C3CC3"/>
    <w:rsid w:val="001C47E7"/>
    <w:rsid w:val="001C50AC"/>
    <w:rsid w:val="001C6610"/>
    <w:rsid w:val="001C6A21"/>
    <w:rsid w:val="001C7B0C"/>
    <w:rsid w:val="001D1494"/>
    <w:rsid w:val="001D14F4"/>
    <w:rsid w:val="001D1AD8"/>
    <w:rsid w:val="001D7057"/>
    <w:rsid w:val="001E27F3"/>
    <w:rsid w:val="001E35D5"/>
    <w:rsid w:val="001E3FE4"/>
    <w:rsid w:val="001E48B5"/>
    <w:rsid w:val="001E7879"/>
    <w:rsid w:val="001F04A4"/>
    <w:rsid w:val="001F061F"/>
    <w:rsid w:val="001F1233"/>
    <w:rsid w:val="001F38D0"/>
    <w:rsid w:val="001F3B93"/>
    <w:rsid w:val="001F5112"/>
    <w:rsid w:val="001F6F4A"/>
    <w:rsid w:val="00201D83"/>
    <w:rsid w:val="00203825"/>
    <w:rsid w:val="00203AB3"/>
    <w:rsid w:val="00205D59"/>
    <w:rsid w:val="00205E7E"/>
    <w:rsid w:val="00205E8D"/>
    <w:rsid w:val="002075EA"/>
    <w:rsid w:val="00210D67"/>
    <w:rsid w:val="00211B36"/>
    <w:rsid w:val="00212F16"/>
    <w:rsid w:val="002141CF"/>
    <w:rsid w:val="00214322"/>
    <w:rsid w:val="00214484"/>
    <w:rsid w:val="00216BEF"/>
    <w:rsid w:val="0021739B"/>
    <w:rsid w:val="00222E97"/>
    <w:rsid w:val="002242A7"/>
    <w:rsid w:val="00225A00"/>
    <w:rsid w:val="00226213"/>
    <w:rsid w:val="00226D08"/>
    <w:rsid w:val="00232FA1"/>
    <w:rsid w:val="00233059"/>
    <w:rsid w:val="00235188"/>
    <w:rsid w:val="00237035"/>
    <w:rsid w:val="002434D6"/>
    <w:rsid w:val="00245319"/>
    <w:rsid w:val="002459CD"/>
    <w:rsid w:val="002474E3"/>
    <w:rsid w:val="0024794B"/>
    <w:rsid w:val="002504C5"/>
    <w:rsid w:val="00252DE3"/>
    <w:rsid w:val="00253B47"/>
    <w:rsid w:val="00253B86"/>
    <w:rsid w:val="0025425C"/>
    <w:rsid w:val="00254364"/>
    <w:rsid w:val="00255E15"/>
    <w:rsid w:val="002600ED"/>
    <w:rsid w:val="00260888"/>
    <w:rsid w:val="00261181"/>
    <w:rsid w:val="00262CD6"/>
    <w:rsid w:val="00265825"/>
    <w:rsid w:val="002669BD"/>
    <w:rsid w:val="002729C6"/>
    <w:rsid w:val="00272FB7"/>
    <w:rsid w:val="00280EE9"/>
    <w:rsid w:val="00282865"/>
    <w:rsid w:val="0028524A"/>
    <w:rsid w:val="002852C1"/>
    <w:rsid w:val="00292465"/>
    <w:rsid w:val="00292BC3"/>
    <w:rsid w:val="00295542"/>
    <w:rsid w:val="0029660C"/>
    <w:rsid w:val="00296647"/>
    <w:rsid w:val="0029787E"/>
    <w:rsid w:val="002A24F7"/>
    <w:rsid w:val="002A2A0C"/>
    <w:rsid w:val="002A3A9D"/>
    <w:rsid w:val="002A41DD"/>
    <w:rsid w:val="002B085B"/>
    <w:rsid w:val="002B1FB3"/>
    <w:rsid w:val="002B3F9C"/>
    <w:rsid w:val="002B67DC"/>
    <w:rsid w:val="002B6C3F"/>
    <w:rsid w:val="002B72E0"/>
    <w:rsid w:val="002C022F"/>
    <w:rsid w:val="002C320C"/>
    <w:rsid w:val="002C454E"/>
    <w:rsid w:val="002C654B"/>
    <w:rsid w:val="002C6DCE"/>
    <w:rsid w:val="002C7948"/>
    <w:rsid w:val="002D0D8B"/>
    <w:rsid w:val="002D17D1"/>
    <w:rsid w:val="002D255D"/>
    <w:rsid w:val="002D3AB3"/>
    <w:rsid w:val="002D53C7"/>
    <w:rsid w:val="002D7FE0"/>
    <w:rsid w:val="002E0159"/>
    <w:rsid w:val="002E08A4"/>
    <w:rsid w:val="002E0DBC"/>
    <w:rsid w:val="002E3167"/>
    <w:rsid w:val="002E3560"/>
    <w:rsid w:val="002E45AD"/>
    <w:rsid w:val="002E5D00"/>
    <w:rsid w:val="002E60E2"/>
    <w:rsid w:val="002E6AE7"/>
    <w:rsid w:val="002E6F9E"/>
    <w:rsid w:val="002F00DB"/>
    <w:rsid w:val="002F0EB4"/>
    <w:rsid w:val="002F103A"/>
    <w:rsid w:val="002F1669"/>
    <w:rsid w:val="002F1B14"/>
    <w:rsid w:val="002F2F7B"/>
    <w:rsid w:val="002F33D0"/>
    <w:rsid w:val="002F3582"/>
    <w:rsid w:val="002F3C5B"/>
    <w:rsid w:val="002F42E7"/>
    <w:rsid w:val="00300537"/>
    <w:rsid w:val="003036B2"/>
    <w:rsid w:val="00303934"/>
    <w:rsid w:val="003061D3"/>
    <w:rsid w:val="00306C55"/>
    <w:rsid w:val="003073CE"/>
    <w:rsid w:val="003116D2"/>
    <w:rsid w:val="003124C2"/>
    <w:rsid w:val="0031292C"/>
    <w:rsid w:val="00314284"/>
    <w:rsid w:val="00315DCB"/>
    <w:rsid w:val="00316ADB"/>
    <w:rsid w:val="0032239E"/>
    <w:rsid w:val="0032372B"/>
    <w:rsid w:val="00323B3A"/>
    <w:rsid w:val="00324ED3"/>
    <w:rsid w:val="003250DE"/>
    <w:rsid w:val="003306CB"/>
    <w:rsid w:val="00330FF8"/>
    <w:rsid w:val="00334E6A"/>
    <w:rsid w:val="0033654C"/>
    <w:rsid w:val="00336F31"/>
    <w:rsid w:val="00344652"/>
    <w:rsid w:val="00345651"/>
    <w:rsid w:val="00347616"/>
    <w:rsid w:val="0034795A"/>
    <w:rsid w:val="00347CA5"/>
    <w:rsid w:val="003519CB"/>
    <w:rsid w:val="00352B17"/>
    <w:rsid w:val="00352F36"/>
    <w:rsid w:val="00354431"/>
    <w:rsid w:val="00354EDD"/>
    <w:rsid w:val="00356D29"/>
    <w:rsid w:val="00361147"/>
    <w:rsid w:val="003617C7"/>
    <w:rsid w:val="00362070"/>
    <w:rsid w:val="00362356"/>
    <w:rsid w:val="00363DB8"/>
    <w:rsid w:val="003641F5"/>
    <w:rsid w:val="00370E38"/>
    <w:rsid w:val="00371DF0"/>
    <w:rsid w:val="0037217D"/>
    <w:rsid w:val="00374064"/>
    <w:rsid w:val="003809B2"/>
    <w:rsid w:val="003841C2"/>
    <w:rsid w:val="003850EB"/>
    <w:rsid w:val="0038589A"/>
    <w:rsid w:val="00385E66"/>
    <w:rsid w:val="00386720"/>
    <w:rsid w:val="00387C06"/>
    <w:rsid w:val="00387C63"/>
    <w:rsid w:val="0039147E"/>
    <w:rsid w:val="0039221A"/>
    <w:rsid w:val="00392CEA"/>
    <w:rsid w:val="00393E18"/>
    <w:rsid w:val="00397D7F"/>
    <w:rsid w:val="003A0833"/>
    <w:rsid w:val="003A091E"/>
    <w:rsid w:val="003A0AA1"/>
    <w:rsid w:val="003A0C5E"/>
    <w:rsid w:val="003A0CDC"/>
    <w:rsid w:val="003A3390"/>
    <w:rsid w:val="003A7A2E"/>
    <w:rsid w:val="003B0286"/>
    <w:rsid w:val="003B02FA"/>
    <w:rsid w:val="003B1078"/>
    <w:rsid w:val="003B47BF"/>
    <w:rsid w:val="003B665B"/>
    <w:rsid w:val="003C02CD"/>
    <w:rsid w:val="003C2276"/>
    <w:rsid w:val="003C41F5"/>
    <w:rsid w:val="003C6FB7"/>
    <w:rsid w:val="003D16A9"/>
    <w:rsid w:val="003D2664"/>
    <w:rsid w:val="003D3967"/>
    <w:rsid w:val="003D3FE6"/>
    <w:rsid w:val="003D5D56"/>
    <w:rsid w:val="003D64A9"/>
    <w:rsid w:val="003E0824"/>
    <w:rsid w:val="003E35D4"/>
    <w:rsid w:val="003E35F5"/>
    <w:rsid w:val="003E41F2"/>
    <w:rsid w:val="003E55B9"/>
    <w:rsid w:val="003E5AE6"/>
    <w:rsid w:val="003E63C4"/>
    <w:rsid w:val="003E66A6"/>
    <w:rsid w:val="003F00CE"/>
    <w:rsid w:val="003F3373"/>
    <w:rsid w:val="003F3F99"/>
    <w:rsid w:val="003F6B0B"/>
    <w:rsid w:val="003F6C57"/>
    <w:rsid w:val="00402173"/>
    <w:rsid w:val="004057F2"/>
    <w:rsid w:val="00407297"/>
    <w:rsid w:val="00412C4C"/>
    <w:rsid w:val="004137B7"/>
    <w:rsid w:val="00415F92"/>
    <w:rsid w:val="00416DFC"/>
    <w:rsid w:val="0042133B"/>
    <w:rsid w:val="00422DEE"/>
    <w:rsid w:val="00423AB9"/>
    <w:rsid w:val="00427271"/>
    <w:rsid w:val="00427EEA"/>
    <w:rsid w:val="0043002B"/>
    <w:rsid w:val="00430CBA"/>
    <w:rsid w:val="004311FD"/>
    <w:rsid w:val="00431DB6"/>
    <w:rsid w:val="004340D6"/>
    <w:rsid w:val="004362CA"/>
    <w:rsid w:val="00436493"/>
    <w:rsid w:val="00436EED"/>
    <w:rsid w:val="00437CE7"/>
    <w:rsid w:val="00440630"/>
    <w:rsid w:val="00442C2B"/>
    <w:rsid w:val="00445248"/>
    <w:rsid w:val="00446E34"/>
    <w:rsid w:val="00450EC0"/>
    <w:rsid w:val="00452ACB"/>
    <w:rsid w:val="004550A3"/>
    <w:rsid w:val="004560F4"/>
    <w:rsid w:val="0045720F"/>
    <w:rsid w:val="00460B3F"/>
    <w:rsid w:val="00463A09"/>
    <w:rsid w:val="004641EB"/>
    <w:rsid w:val="00464294"/>
    <w:rsid w:val="00466C06"/>
    <w:rsid w:val="00467C97"/>
    <w:rsid w:val="004735C7"/>
    <w:rsid w:val="0047751A"/>
    <w:rsid w:val="004814E0"/>
    <w:rsid w:val="00483F86"/>
    <w:rsid w:val="004848A0"/>
    <w:rsid w:val="0049102F"/>
    <w:rsid w:val="00491A72"/>
    <w:rsid w:val="0049510F"/>
    <w:rsid w:val="00495D40"/>
    <w:rsid w:val="00497CE0"/>
    <w:rsid w:val="004A0301"/>
    <w:rsid w:val="004A0E8D"/>
    <w:rsid w:val="004A2138"/>
    <w:rsid w:val="004A24E3"/>
    <w:rsid w:val="004A3F71"/>
    <w:rsid w:val="004A4208"/>
    <w:rsid w:val="004A5687"/>
    <w:rsid w:val="004A65BC"/>
    <w:rsid w:val="004B46B4"/>
    <w:rsid w:val="004B4877"/>
    <w:rsid w:val="004B6D5D"/>
    <w:rsid w:val="004C061B"/>
    <w:rsid w:val="004C3539"/>
    <w:rsid w:val="004C376B"/>
    <w:rsid w:val="004C4AB9"/>
    <w:rsid w:val="004C59A6"/>
    <w:rsid w:val="004C63BD"/>
    <w:rsid w:val="004C7540"/>
    <w:rsid w:val="004C77AE"/>
    <w:rsid w:val="004D03E2"/>
    <w:rsid w:val="004D21BD"/>
    <w:rsid w:val="004D3C14"/>
    <w:rsid w:val="004D5D2E"/>
    <w:rsid w:val="004D5E2C"/>
    <w:rsid w:val="004D7986"/>
    <w:rsid w:val="004E1BA6"/>
    <w:rsid w:val="004E303F"/>
    <w:rsid w:val="004E32D2"/>
    <w:rsid w:val="004E3F3E"/>
    <w:rsid w:val="004E46D5"/>
    <w:rsid w:val="004E5B2F"/>
    <w:rsid w:val="004F06F1"/>
    <w:rsid w:val="004F16D9"/>
    <w:rsid w:val="004F231A"/>
    <w:rsid w:val="004F2937"/>
    <w:rsid w:val="004F33AD"/>
    <w:rsid w:val="004F347B"/>
    <w:rsid w:val="004F36C0"/>
    <w:rsid w:val="004F59F0"/>
    <w:rsid w:val="004F7074"/>
    <w:rsid w:val="00500ED7"/>
    <w:rsid w:val="0050103B"/>
    <w:rsid w:val="005015B5"/>
    <w:rsid w:val="00504CAF"/>
    <w:rsid w:val="00504D06"/>
    <w:rsid w:val="005050AA"/>
    <w:rsid w:val="005058D8"/>
    <w:rsid w:val="00505AA6"/>
    <w:rsid w:val="00505D34"/>
    <w:rsid w:val="00507213"/>
    <w:rsid w:val="005125A9"/>
    <w:rsid w:val="00516B3F"/>
    <w:rsid w:val="005171A1"/>
    <w:rsid w:val="00517EC6"/>
    <w:rsid w:val="00523D57"/>
    <w:rsid w:val="005269E8"/>
    <w:rsid w:val="0053029E"/>
    <w:rsid w:val="00530E93"/>
    <w:rsid w:val="00531699"/>
    <w:rsid w:val="00533C5C"/>
    <w:rsid w:val="0053520C"/>
    <w:rsid w:val="0053542D"/>
    <w:rsid w:val="00537164"/>
    <w:rsid w:val="005441A2"/>
    <w:rsid w:val="0054479C"/>
    <w:rsid w:val="00544A2C"/>
    <w:rsid w:val="00550304"/>
    <w:rsid w:val="00550415"/>
    <w:rsid w:val="00550654"/>
    <w:rsid w:val="0055083F"/>
    <w:rsid w:val="00552B5F"/>
    <w:rsid w:val="005543EB"/>
    <w:rsid w:val="005544A5"/>
    <w:rsid w:val="00556B5C"/>
    <w:rsid w:val="005570A1"/>
    <w:rsid w:val="00566204"/>
    <w:rsid w:val="00567C16"/>
    <w:rsid w:val="005720EA"/>
    <w:rsid w:val="00573D09"/>
    <w:rsid w:val="00573EF4"/>
    <w:rsid w:val="0057666E"/>
    <w:rsid w:val="00576926"/>
    <w:rsid w:val="00576C51"/>
    <w:rsid w:val="00582A90"/>
    <w:rsid w:val="00583063"/>
    <w:rsid w:val="00586105"/>
    <w:rsid w:val="005873DC"/>
    <w:rsid w:val="005904C3"/>
    <w:rsid w:val="00590513"/>
    <w:rsid w:val="00590982"/>
    <w:rsid w:val="00590E74"/>
    <w:rsid w:val="005924F4"/>
    <w:rsid w:val="00592BB6"/>
    <w:rsid w:val="0059310E"/>
    <w:rsid w:val="0059486A"/>
    <w:rsid w:val="005A016A"/>
    <w:rsid w:val="005A1B57"/>
    <w:rsid w:val="005A2F52"/>
    <w:rsid w:val="005A4BBB"/>
    <w:rsid w:val="005A4E80"/>
    <w:rsid w:val="005B0DA9"/>
    <w:rsid w:val="005B2B6B"/>
    <w:rsid w:val="005B3DD5"/>
    <w:rsid w:val="005B5695"/>
    <w:rsid w:val="005C0464"/>
    <w:rsid w:val="005C0972"/>
    <w:rsid w:val="005C1177"/>
    <w:rsid w:val="005C44CF"/>
    <w:rsid w:val="005C4562"/>
    <w:rsid w:val="005C4DDE"/>
    <w:rsid w:val="005C6199"/>
    <w:rsid w:val="005C716D"/>
    <w:rsid w:val="005D0D8B"/>
    <w:rsid w:val="005D23F7"/>
    <w:rsid w:val="005D375E"/>
    <w:rsid w:val="005D37A4"/>
    <w:rsid w:val="005D3E16"/>
    <w:rsid w:val="005D4CA3"/>
    <w:rsid w:val="005D59AD"/>
    <w:rsid w:val="005D5F6B"/>
    <w:rsid w:val="005D7B10"/>
    <w:rsid w:val="005E10D5"/>
    <w:rsid w:val="005E1A22"/>
    <w:rsid w:val="005E1E33"/>
    <w:rsid w:val="005E349D"/>
    <w:rsid w:val="005E4D66"/>
    <w:rsid w:val="005F0344"/>
    <w:rsid w:val="005F472F"/>
    <w:rsid w:val="005F7CC2"/>
    <w:rsid w:val="005F7EFE"/>
    <w:rsid w:val="0060159F"/>
    <w:rsid w:val="00603091"/>
    <w:rsid w:val="00605648"/>
    <w:rsid w:val="00607C93"/>
    <w:rsid w:val="00610178"/>
    <w:rsid w:val="00610DF3"/>
    <w:rsid w:val="0061116D"/>
    <w:rsid w:val="0061371D"/>
    <w:rsid w:val="00614B2C"/>
    <w:rsid w:val="00615125"/>
    <w:rsid w:val="00617561"/>
    <w:rsid w:val="00623ADC"/>
    <w:rsid w:val="00624FE1"/>
    <w:rsid w:val="006256D7"/>
    <w:rsid w:val="00625D41"/>
    <w:rsid w:val="00627C88"/>
    <w:rsid w:val="00630A54"/>
    <w:rsid w:val="00634A75"/>
    <w:rsid w:val="00635342"/>
    <w:rsid w:val="00635663"/>
    <w:rsid w:val="0063717A"/>
    <w:rsid w:val="00641E90"/>
    <w:rsid w:val="0064332C"/>
    <w:rsid w:val="006502B2"/>
    <w:rsid w:val="00650E26"/>
    <w:rsid w:val="00651404"/>
    <w:rsid w:val="0065365D"/>
    <w:rsid w:val="00655A57"/>
    <w:rsid w:val="0066082C"/>
    <w:rsid w:val="00660AB6"/>
    <w:rsid w:val="0066152C"/>
    <w:rsid w:val="00661E4E"/>
    <w:rsid w:val="00663BB8"/>
    <w:rsid w:val="00663BDD"/>
    <w:rsid w:val="00667318"/>
    <w:rsid w:val="00667670"/>
    <w:rsid w:val="006711F6"/>
    <w:rsid w:val="00672CF7"/>
    <w:rsid w:val="00672FDD"/>
    <w:rsid w:val="0067451E"/>
    <w:rsid w:val="006760A9"/>
    <w:rsid w:val="0067754B"/>
    <w:rsid w:val="006815BF"/>
    <w:rsid w:val="00683382"/>
    <w:rsid w:val="00684517"/>
    <w:rsid w:val="00690D01"/>
    <w:rsid w:val="00690F09"/>
    <w:rsid w:val="00693FBD"/>
    <w:rsid w:val="006958BE"/>
    <w:rsid w:val="00697B7C"/>
    <w:rsid w:val="006A051F"/>
    <w:rsid w:val="006A216A"/>
    <w:rsid w:val="006A21BA"/>
    <w:rsid w:val="006A2617"/>
    <w:rsid w:val="006A3E19"/>
    <w:rsid w:val="006A433D"/>
    <w:rsid w:val="006A4C78"/>
    <w:rsid w:val="006A58B1"/>
    <w:rsid w:val="006A5DC6"/>
    <w:rsid w:val="006A6447"/>
    <w:rsid w:val="006A76F7"/>
    <w:rsid w:val="006B0027"/>
    <w:rsid w:val="006B0509"/>
    <w:rsid w:val="006B0D1E"/>
    <w:rsid w:val="006B1933"/>
    <w:rsid w:val="006B1E80"/>
    <w:rsid w:val="006B523E"/>
    <w:rsid w:val="006C2F31"/>
    <w:rsid w:val="006C2F82"/>
    <w:rsid w:val="006C354F"/>
    <w:rsid w:val="006C5025"/>
    <w:rsid w:val="006C6876"/>
    <w:rsid w:val="006D35FF"/>
    <w:rsid w:val="006D362A"/>
    <w:rsid w:val="006D38AF"/>
    <w:rsid w:val="006D4355"/>
    <w:rsid w:val="006E22A2"/>
    <w:rsid w:val="006E2691"/>
    <w:rsid w:val="006E2975"/>
    <w:rsid w:val="006E35CE"/>
    <w:rsid w:val="006E3788"/>
    <w:rsid w:val="006E39B0"/>
    <w:rsid w:val="006E6829"/>
    <w:rsid w:val="006E72F3"/>
    <w:rsid w:val="006F10AE"/>
    <w:rsid w:val="006F15CB"/>
    <w:rsid w:val="006F1BE2"/>
    <w:rsid w:val="006F2D71"/>
    <w:rsid w:val="006F4589"/>
    <w:rsid w:val="006F5163"/>
    <w:rsid w:val="006F6696"/>
    <w:rsid w:val="006F7966"/>
    <w:rsid w:val="00703A03"/>
    <w:rsid w:val="00704253"/>
    <w:rsid w:val="00704D41"/>
    <w:rsid w:val="00706801"/>
    <w:rsid w:val="00706807"/>
    <w:rsid w:val="00706C61"/>
    <w:rsid w:val="0071091B"/>
    <w:rsid w:val="00710C9E"/>
    <w:rsid w:val="00713104"/>
    <w:rsid w:val="0071342C"/>
    <w:rsid w:val="00713531"/>
    <w:rsid w:val="00713ADC"/>
    <w:rsid w:val="00714212"/>
    <w:rsid w:val="007142FC"/>
    <w:rsid w:val="0071557B"/>
    <w:rsid w:val="00720040"/>
    <w:rsid w:val="00721531"/>
    <w:rsid w:val="00722B75"/>
    <w:rsid w:val="007260F8"/>
    <w:rsid w:val="00727ACC"/>
    <w:rsid w:val="00727AEF"/>
    <w:rsid w:val="007316D2"/>
    <w:rsid w:val="00732C96"/>
    <w:rsid w:val="007344AE"/>
    <w:rsid w:val="00737582"/>
    <w:rsid w:val="00737AAE"/>
    <w:rsid w:val="007429FE"/>
    <w:rsid w:val="00744AC9"/>
    <w:rsid w:val="00746B11"/>
    <w:rsid w:val="00750643"/>
    <w:rsid w:val="00751AD3"/>
    <w:rsid w:val="007535E4"/>
    <w:rsid w:val="00755D66"/>
    <w:rsid w:val="0075680A"/>
    <w:rsid w:val="00756FF9"/>
    <w:rsid w:val="007623C1"/>
    <w:rsid w:val="007632DC"/>
    <w:rsid w:val="00764EB2"/>
    <w:rsid w:val="007660F8"/>
    <w:rsid w:val="00767AE8"/>
    <w:rsid w:val="00771985"/>
    <w:rsid w:val="0077256C"/>
    <w:rsid w:val="00772F35"/>
    <w:rsid w:val="00773563"/>
    <w:rsid w:val="007745E5"/>
    <w:rsid w:val="0077667D"/>
    <w:rsid w:val="00776AA5"/>
    <w:rsid w:val="007806E2"/>
    <w:rsid w:val="007809C7"/>
    <w:rsid w:val="00784665"/>
    <w:rsid w:val="00785184"/>
    <w:rsid w:val="00786D34"/>
    <w:rsid w:val="00790E34"/>
    <w:rsid w:val="00791DE1"/>
    <w:rsid w:val="0079281F"/>
    <w:rsid w:val="007940A5"/>
    <w:rsid w:val="007A1ED2"/>
    <w:rsid w:val="007A7663"/>
    <w:rsid w:val="007B08E1"/>
    <w:rsid w:val="007B11CF"/>
    <w:rsid w:val="007B163E"/>
    <w:rsid w:val="007B17E1"/>
    <w:rsid w:val="007B63C6"/>
    <w:rsid w:val="007B69A7"/>
    <w:rsid w:val="007B6CB8"/>
    <w:rsid w:val="007C01F7"/>
    <w:rsid w:val="007C172A"/>
    <w:rsid w:val="007C17CA"/>
    <w:rsid w:val="007C1953"/>
    <w:rsid w:val="007C1CF3"/>
    <w:rsid w:val="007C3356"/>
    <w:rsid w:val="007C44BB"/>
    <w:rsid w:val="007C4D46"/>
    <w:rsid w:val="007C792A"/>
    <w:rsid w:val="007C7A4E"/>
    <w:rsid w:val="007C7AA1"/>
    <w:rsid w:val="007C7D26"/>
    <w:rsid w:val="007C7E8A"/>
    <w:rsid w:val="007D4AD4"/>
    <w:rsid w:val="007D4DCE"/>
    <w:rsid w:val="007D723D"/>
    <w:rsid w:val="007D7ED8"/>
    <w:rsid w:val="007E0CA3"/>
    <w:rsid w:val="007E2875"/>
    <w:rsid w:val="007E36D9"/>
    <w:rsid w:val="007E38DD"/>
    <w:rsid w:val="007E6E88"/>
    <w:rsid w:val="007E6EEF"/>
    <w:rsid w:val="007F0388"/>
    <w:rsid w:val="007F1562"/>
    <w:rsid w:val="007F37EA"/>
    <w:rsid w:val="007F385F"/>
    <w:rsid w:val="007F4C54"/>
    <w:rsid w:val="007F7B6F"/>
    <w:rsid w:val="007F7C88"/>
    <w:rsid w:val="00800B4B"/>
    <w:rsid w:val="00801693"/>
    <w:rsid w:val="008016F4"/>
    <w:rsid w:val="00803A7C"/>
    <w:rsid w:val="00804086"/>
    <w:rsid w:val="008040FE"/>
    <w:rsid w:val="00810BA6"/>
    <w:rsid w:val="0081183C"/>
    <w:rsid w:val="008151B3"/>
    <w:rsid w:val="008157C3"/>
    <w:rsid w:val="00815A86"/>
    <w:rsid w:val="00817BF5"/>
    <w:rsid w:val="00820715"/>
    <w:rsid w:val="00821267"/>
    <w:rsid w:val="00823E17"/>
    <w:rsid w:val="00826416"/>
    <w:rsid w:val="008269CB"/>
    <w:rsid w:val="008279A2"/>
    <w:rsid w:val="00831F90"/>
    <w:rsid w:val="00832E7D"/>
    <w:rsid w:val="0083582D"/>
    <w:rsid w:val="0083604D"/>
    <w:rsid w:val="008368F6"/>
    <w:rsid w:val="00837441"/>
    <w:rsid w:val="00840378"/>
    <w:rsid w:val="00841146"/>
    <w:rsid w:val="00842858"/>
    <w:rsid w:val="00844F97"/>
    <w:rsid w:val="0084548E"/>
    <w:rsid w:val="00852135"/>
    <w:rsid w:val="00853BCF"/>
    <w:rsid w:val="008543F8"/>
    <w:rsid w:val="00854B8A"/>
    <w:rsid w:val="00854F56"/>
    <w:rsid w:val="008565C7"/>
    <w:rsid w:val="0085692A"/>
    <w:rsid w:val="00857C6F"/>
    <w:rsid w:val="008604C0"/>
    <w:rsid w:val="008629C4"/>
    <w:rsid w:val="00862CFC"/>
    <w:rsid w:val="00863B97"/>
    <w:rsid w:val="00863DF3"/>
    <w:rsid w:val="00865AEE"/>
    <w:rsid w:val="00865C5B"/>
    <w:rsid w:val="00865F50"/>
    <w:rsid w:val="008679F0"/>
    <w:rsid w:val="00870072"/>
    <w:rsid w:val="008701FB"/>
    <w:rsid w:val="00870BD8"/>
    <w:rsid w:val="008718BA"/>
    <w:rsid w:val="00871A4B"/>
    <w:rsid w:val="0087374D"/>
    <w:rsid w:val="00873B98"/>
    <w:rsid w:val="00876C98"/>
    <w:rsid w:val="00877703"/>
    <w:rsid w:val="00877E0B"/>
    <w:rsid w:val="00881B68"/>
    <w:rsid w:val="0088221E"/>
    <w:rsid w:val="00884BB6"/>
    <w:rsid w:val="00885689"/>
    <w:rsid w:val="00890819"/>
    <w:rsid w:val="00890A49"/>
    <w:rsid w:val="00894BEE"/>
    <w:rsid w:val="008969B0"/>
    <w:rsid w:val="00896E33"/>
    <w:rsid w:val="008971FE"/>
    <w:rsid w:val="00897719"/>
    <w:rsid w:val="008A0F87"/>
    <w:rsid w:val="008A65CC"/>
    <w:rsid w:val="008A6D74"/>
    <w:rsid w:val="008A6D8B"/>
    <w:rsid w:val="008A7E53"/>
    <w:rsid w:val="008B16AC"/>
    <w:rsid w:val="008B2C60"/>
    <w:rsid w:val="008B62BF"/>
    <w:rsid w:val="008C0AE1"/>
    <w:rsid w:val="008C0F25"/>
    <w:rsid w:val="008C6EA9"/>
    <w:rsid w:val="008C78DB"/>
    <w:rsid w:val="008D0C34"/>
    <w:rsid w:val="008D1045"/>
    <w:rsid w:val="008D12D3"/>
    <w:rsid w:val="008D143F"/>
    <w:rsid w:val="008D3FF8"/>
    <w:rsid w:val="008D4658"/>
    <w:rsid w:val="008D55B6"/>
    <w:rsid w:val="008E2E0D"/>
    <w:rsid w:val="008E4DBC"/>
    <w:rsid w:val="008F05A5"/>
    <w:rsid w:val="008F0A06"/>
    <w:rsid w:val="008F0EBD"/>
    <w:rsid w:val="008F1C6C"/>
    <w:rsid w:val="008F305C"/>
    <w:rsid w:val="008F59DC"/>
    <w:rsid w:val="008F6F3C"/>
    <w:rsid w:val="008F7433"/>
    <w:rsid w:val="008F7579"/>
    <w:rsid w:val="009024D7"/>
    <w:rsid w:val="00902F98"/>
    <w:rsid w:val="009030B8"/>
    <w:rsid w:val="009052DD"/>
    <w:rsid w:val="009060FF"/>
    <w:rsid w:val="00907692"/>
    <w:rsid w:val="009107C9"/>
    <w:rsid w:val="009140A0"/>
    <w:rsid w:val="009162B3"/>
    <w:rsid w:val="009171E2"/>
    <w:rsid w:val="00917BBC"/>
    <w:rsid w:val="00917CAB"/>
    <w:rsid w:val="009210CB"/>
    <w:rsid w:val="00922326"/>
    <w:rsid w:val="00922596"/>
    <w:rsid w:val="00930533"/>
    <w:rsid w:val="0093212F"/>
    <w:rsid w:val="0093427F"/>
    <w:rsid w:val="00936706"/>
    <w:rsid w:val="00936B95"/>
    <w:rsid w:val="00940A7A"/>
    <w:rsid w:val="009420AD"/>
    <w:rsid w:val="0094395A"/>
    <w:rsid w:val="00943B05"/>
    <w:rsid w:val="00946859"/>
    <w:rsid w:val="0095111B"/>
    <w:rsid w:val="0095318C"/>
    <w:rsid w:val="00954134"/>
    <w:rsid w:val="00955366"/>
    <w:rsid w:val="00955B85"/>
    <w:rsid w:val="0095620E"/>
    <w:rsid w:val="009612F8"/>
    <w:rsid w:val="00961EA4"/>
    <w:rsid w:val="00964359"/>
    <w:rsid w:val="00964DFD"/>
    <w:rsid w:val="00965D47"/>
    <w:rsid w:val="00966180"/>
    <w:rsid w:val="00967469"/>
    <w:rsid w:val="0097070C"/>
    <w:rsid w:val="00971579"/>
    <w:rsid w:val="00971745"/>
    <w:rsid w:val="00973A36"/>
    <w:rsid w:val="009759DF"/>
    <w:rsid w:val="009772A8"/>
    <w:rsid w:val="0098034A"/>
    <w:rsid w:val="00980431"/>
    <w:rsid w:val="009813D1"/>
    <w:rsid w:val="00981A17"/>
    <w:rsid w:val="00983179"/>
    <w:rsid w:val="0098351E"/>
    <w:rsid w:val="00983FDA"/>
    <w:rsid w:val="009844A8"/>
    <w:rsid w:val="009909D9"/>
    <w:rsid w:val="00991BFE"/>
    <w:rsid w:val="00992D2C"/>
    <w:rsid w:val="00994C22"/>
    <w:rsid w:val="00995722"/>
    <w:rsid w:val="009A0977"/>
    <w:rsid w:val="009A11AB"/>
    <w:rsid w:val="009A1D9E"/>
    <w:rsid w:val="009A376C"/>
    <w:rsid w:val="009A3781"/>
    <w:rsid w:val="009A52BF"/>
    <w:rsid w:val="009A5D55"/>
    <w:rsid w:val="009A6833"/>
    <w:rsid w:val="009B1D9D"/>
    <w:rsid w:val="009B2586"/>
    <w:rsid w:val="009B392D"/>
    <w:rsid w:val="009B504B"/>
    <w:rsid w:val="009B5BB2"/>
    <w:rsid w:val="009B7E7E"/>
    <w:rsid w:val="009C0D0A"/>
    <w:rsid w:val="009C747A"/>
    <w:rsid w:val="009D15CB"/>
    <w:rsid w:val="009D16A6"/>
    <w:rsid w:val="009D193E"/>
    <w:rsid w:val="009D2255"/>
    <w:rsid w:val="009D488E"/>
    <w:rsid w:val="009D4AFE"/>
    <w:rsid w:val="009D4CF9"/>
    <w:rsid w:val="009D56E4"/>
    <w:rsid w:val="009D6AE9"/>
    <w:rsid w:val="009D6C58"/>
    <w:rsid w:val="009D70FF"/>
    <w:rsid w:val="009E3354"/>
    <w:rsid w:val="009E5023"/>
    <w:rsid w:val="009E611C"/>
    <w:rsid w:val="009F0694"/>
    <w:rsid w:val="009F105B"/>
    <w:rsid w:val="009F4772"/>
    <w:rsid w:val="009F4F0A"/>
    <w:rsid w:val="009F7475"/>
    <w:rsid w:val="00A01ACF"/>
    <w:rsid w:val="00A01BC6"/>
    <w:rsid w:val="00A057A3"/>
    <w:rsid w:val="00A069E5"/>
    <w:rsid w:val="00A075C2"/>
    <w:rsid w:val="00A1044F"/>
    <w:rsid w:val="00A11A6E"/>
    <w:rsid w:val="00A1289D"/>
    <w:rsid w:val="00A13CCC"/>
    <w:rsid w:val="00A15E36"/>
    <w:rsid w:val="00A16207"/>
    <w:rsid w:val="00A17F9A"/>
    <w:rsid w:val="00A213AC"/>
    <w:rsid w:val="00A22086"/>
    <w:rsid w:val="00A228F8"/>
    <w:rsid w:val="00A26523"/>
    <w:rsid w:val="00A26F13"/>
    <w:rsid w:val="00A328C0"/>
    <w:rsid w:val="00A35103"/>
    <w:rsid w:val="00A35322"/>
    <w:rsid w:val="00A358D0"/>
    <w:rsid w:val="00A369B1"/>
    <w:rsid w:val="00A3768E"/>
    <w:rsid w:val="00A417F1"/>
    <w:rsid w:val="00A4789C"/>
    <w:rsid w:val="00A478CD"/>
    <w:rsid w:val="00A52EB6"/>
    <w:rsid w:val="00A548AE"/>
    <w:rsid w:val="00A54C4B"/>
    <w:rsid w:val="00A57037"/>
    <w:rsid w:val="00A578B8"/>
    <w:rsid w:val="00A621C3"/>
    <w:rsid w:val="00A65E6E"/>
    <w:rsid w:val="00A66689"/>
    <w:rsid w:val="00A6693F"/>
    <w:rsid w:val="00A67654"/>
    <w:rsid w:val="00A7037D"/>
    <w:rsid w:val="00A7053F"/>
    <w:rsid w:val="00A71BFD"/>
    <w:rsid w:val="00A72AA6"/>
    <w:rsid w:val="00A73590"/>
    <w:rsid w:val="00A7506C"/>
    <w:rsid w:val="00A75F1A"/>
    <w:rsid w:val="00A77D41"/>
    <w:rsid w:val="00A8165A"/>
    <w:rsid w:val="00A81ECD"/>
    <w:rsid w:val="00A84A19"/>
    <w:rsid w:val="00A85145"/>
    <w:rsid w:val="00A868A3"/>
    <w:rsid w:val="00A86E07"/>
    <w:rsid w:val="00A86EE7"/>
    <w:rsid w:val="00A90DF9"/>
    <w:rsid w:val="00A9353F"/>
    <w:rsid w:val="00A93EFB"/>
    <w:rsid w:val="00A9533B"/>
    <w:rsid w:val="00A9604E"/>
    <w:rsid w:val="00AA105E"/>
    <w:rsid w:val="00AA3E2B"/>
    <w:rsid w:val="00AA610A"/>
    <w:rsid w:val="00AA6842"/>
    <w:rsid w:val="00AA6F2F"/>
    <w:rsid w:val="00AA7A9E"/>
    <w:rsid w:val="00AB1DE6"/>
    <w:rsid w:val="00AB2316"/>
    <w:rsid w:val="00AB7450"/>
    <w:rsid w:val="00AC15C5"/>
    <w:rsid w:val="00AC22DC"/>
    <w:rsid w:val="00AC2AC6"/>
    <w:rsid w:val="00AC450F"/>
    <w:rsid w:val="00AC59C9"/>
    <w:rsid w:val="00AC67D6"/>
    <w:rsid w:val="00AD0034"/>
    <w:rsid w:val="00AD0F81"/>
    <w:rsid w:val="00AD29E2"/>
    <w:rsid w:val="00AD3F98"/>
    <w:rsid w:val="00AD46D4"/>
    <w:rsid w:val="00AD69C2"/>
    <w:rsid w:val="00AD726E"/>
    <w:rsid w:val="00AD7AF0"/>
    <w:rsid w:val="00AE06BB"/>
    <w:rsid w:val="00AE15B5"/>
    <w:rsid w:val="00AE2A91"/>
    <w:rsid w:val="00AE4AFF"/>
    <w:rsid w:val="00AE6232"/>
    <w:rsid w:val="00AE64AC"/>
    <w:rsid w:val="00AF5BE8"/>
    <w:rsid w:val="00AF69C8"/>
    <w:rsid w:val="00AF7CC0"/>
    <w:rsid w:val="00B0008A"/>
    <w:rsid w:val="00B0051E"/>
    <w:rsid w:val="00B02559"/>
    <w:rsid w:val="00B03866"/>
    <w:rsid w:val="00B03B93"/>
    <w:rsid w:val="00B054FD"/>
    <w:rsid w:val="00B06617"/>
    <w:rsid w:val="00B06FC7"/>
    <w:rsid w:val="00B10DC6"/>
    <w:rsid w:val="00B11F6F"/>
    <w:rsid w:val="00B12FA7"/>
    <w:rsid w:val="00B1346D"/>
    <w:rsid w:val="00B1436D"/>
    <w:rsid w:val="00B15FF6"/>
    <w:rsid w:val="00B26A0B"/>
    <w:rsid w:val="00B305F5"/>
    <w:rsid w:val="00B311A9"/>
    <w:rsid w:val="00B311DE"/>
    <w:rsid w:val="00B32480"/>
    <w:rsid w:val="00B3722D"/>
    <w:rsid w:val="00B37241"/>
    <w:rsid w:val="00B40052"/>
    <w:rsid w:val="00B43295"/>
    <w:rsid w:val="00B43918"/>
    <w:rsid w:val="00B53722"/>
    <w:rsid w:val="00B54CB3"/>
    <w:rsid w:val="00B55F80"/>
    <w:rsid w:val="00B5608B"/>
    <w:rsid w:val="00B63B43"/>
    <w:rsid w:val="00B64FF4"/>
    <w:rsid w:val="00B66260"/>
    <w:rsid w:val="00B66AB3"/>
    <w:rsid w:val="00B66C5C"/>
    <w:rsid w:val="00B66ECF"/>
    <w:rsid w:val="00B71D8F"/>
    <w:rsid w:val="00B725A8"/>
    <w:rsid w:val="00B82213"/>
    <w:rsid w:val="00B8326D"/>
    <w:rsid w:val="00B8753F"/>
    <w:rsid w:val="00B955CD"/>
    <w:rsid w:val="00B960E2"/>
    <w:rsid w:val="00BA387A"/>
    <w:rsid w:val="00BA3C02"/>
    <w:rsid w:val="00BB44CA"/>
    <w:rsid w:val="00BB58D2"/>
    <w:rsid w:val="00BB678E"/>
    <w:rsid w:val="00BC3603"/>
    <w:rsid w:val="00BC7120"/>
    <w:rsid w:val="00BD070E"/>
    <w:rsid w:val="00BD1330"/>
    <w:rsid w:val="00BD4166"/>
    <w:rsid w:val="00BD4952"/>
    <w:rsid w:val="00BE1347"/>
    <w:rsid w:val="00BE1DDD"/>
    <w:rsid w:val="00BE265D"/>
    <w:rsid w:val="00BE3125"/>
    <w:rsid w:val="00BE4697"/>
    <w:rsid w:val="00BE5389"/>
    <w:rsid w:val="00BE560F"/>
    <w:rsid w:val="00BF3F8C"/>
    <w:rsid w:val="00BF4943"/>
    <w:rsid w:val="00BF5C2E"/>
    <w:rsid w:val="00C01B88"/>
    <w:rsid w:val="00C04AEC"/>
    <w:rsid w:val="00C07580"/>
    <w:rsid w:val="00C07699"/>
    <w:rsid w:val="00C15081"/>
    <w:rsid w:val="00C16050"/>
    <w:rsid w:val="00C177E9"/>
    <w:rsid w:val="00C2029A"/>
    <w:rsid w:val="00C244B4"/>
    <w:rsid w:val="00C2452E"/>
    <w:rsid w:val="00C2536A"/>
    <w:rsid w:val="00C25D7B"/>
    <w:rsid w:val="00C270F9"/>
    <w:rsid w:val="00C275D4"/>
    <w:rsid w:val="00C27AD2"/>
    <w:rsid w:val="00C304C4"/>
    <w:rsid w:val="00C3245E"/>
    <w:rsid w:val="00C33267"/>
    <w:rsid w:val="00C341C1"/>
    <w:rsid w:val="00C34B65"/>
    <w:rsid w:val="00C352DE"/>
    <w:rsid w:val="00C35866"/>
    <w:rsid w:val="00C40972"/>
    <w:rsid w:val="00C41604"/>
    <w:rsid w:val="00C4541A"/>
    <w:rsid w:val="00C51A32"/>
    <w:rsid w:val="00C54DE8"/>
    <w:rsid w:val="00C55675"/>
    <w:rsid w:val="00C60DCA"/>
    <w:rsid w:val="00C6281F"/>
    <w:rsid w:val="00C62827"/>
    <w:rsid w:val="00C70CA8"/>
    <w:rsid w:val="00C736AE"/>
    <w:rsid w:val="00C75BAC"/>
    <w:rsid w:val="00C7644B"/>
    <w:rsid w:val="00C767E9"/>
    <w:rsid w:val="00C7728E"/>
    <w:rsid w:val="00C80109"/>
    <w:rsid w:val="00C80B91"/>
    <w:rsid w:val="00C82EA3"/>
    <w:rsid w:val="00C870E7"/>
    <w:rsid w:val="00C87FDC"/>
    <w:rsid w:val="00C90FE7"/>
    <w:rsid w:val="00C92BEE"/>
    <w:rsid w:val="00C939E1"/>
    <w:rsid w:val="00C940BC"/>
    <w:rsid w:val="00CA122D"/>
    <w:rsid w:val="00CA2F57"/>
    <w:rsid w:val="00CA4271"/>
    <w:rsid w:val="00CA5CDE"/>
    <w:rsid w:val="00CB2081"/>
    <w:rsid w:val="00CB2883"/>
    <w:rsid w:val="00CB2E0C"/>
    <w:rsid w:val="00CB34F1"/>
    <w:rsid w:val="00CB39BE"/>
    <w:rsid w:val="00CB54D5"/>
    <w:rsid w:val="00CB7B27"/>
    <w:rsid w:val="00CB7CD4"/>
    <w:rsid w:val="00CB7FA7"/>
    <w:rsid w:val="00CC11F4"/>
    <w:rsid w:val="00CC51C0"/>
    <w:rsid w:val="00CC669E"/>
    <w:rsid w:val="00CD2224"/>
    <w:rsid w:val="00CD3088"/>
    <w:rsid w:val="00CD4EF6"/>
    <w:rsid w:val="00CD72BE"/>
    <w:rsid w:val="00CE04EF"/>
    <w:rsid w:val="00CE0E9F"/>
    <w:rsid w:val="00CE3618"/>
    <w:rsid w:val="00CE56B0"/>
    <w:rsid w:val="00CF0D93"/>
    <w:rsid w:val="00CF1CE2"/>
    <w:rsid w:val="00CF35D6"/>
    <w:rsid w:val="00CF4ABB"/>
    <w:rsid w:val="00CF50BC"/>
    <w:rsid w:val="00CF7124"/>
    <w:rsid w:val="00D01C68"/>
    <w:rsid w:val="00D02947"/>
    <w:rsid w:val="00D031D0"/>
    <w:rsid w:val="00D034D6"/>
    <w:rsid w:val="00D04036"/>
    <w:rsid w:val="00D11746"/>
    <w:rsid w:val="00D14D25"/>
    <w:rsid w:val="00D21E6C"/>
    <w:rsid w:val="00D23DF3"/>
    <w:rsid w:val="00D25EAE"/>
    <w:rsid w:val="00D27657"/>
    <w:rsid w:val="00D27983"/>
    <w:rsid w:val="00D308C7"/>
    <w:rsid w:val="00D32375"/>
    <w:rsid w:val="00D34CD0"/>
    <w:rsid w:val="00D357D7"/>
    <w:rsid w:val="00D3616E"/>
    <w:rsid w:val="00D37BEF"/>
    <w:rsid w:val="00D44077"/>
    <w:rsid w:val="00D44F64"/>
    <w:rsid w:val="00D45DDB"/>
    <w:rsid w:val="00D47C50"/>
    <w:rsid w:val="00D5046B"/>
    <w:rsid w:val="00D516B8"/>
    <w:rsid w:val="00D52229"/>
    <w:rsid w:val="00D529EC"/>
    <w:rsid w:val="00D5305C"/>
    <w:rsid w:val="00D54348"/>
    <w:rsid w:val="00D56BC4"/>
    <w:rsid w:val="00D631E3"/>
    <w:rsid w:val="00D63401"/>
    <w:rsid w:val="00D648F8"/>
    <w:rsid w:val="00D66B4B"/>
    <w:rsid w:val="00D703FC"/>
    <w:rsid w:val="00D71317"/>
    <w:rsid w:val="00D72D0E"/>
    <w:rsid w:val="00D80448"/>
    <w:rsid w:val="00D80D0E"/>
    <w:rsid w:val="00D80D26"/>
    <w:rsid w:val="00D820AA"/>
    <w:rsid w:val="00D82B39"/>
    <w:rsid w:val="00D83BC4"/>
    <w:rsid w:val="00D9081A"/>
    <w:rsid w:val="00D90C23"/>
    <w:rsid w:val="00D917C2"/>
    <w:rsid w:val="00D93D3C"/>
    <w:rsid w:val="00D94E12"/>
    <w:rsid w:val="00D967A2"/>
    <w:rsid w:val="00D97750"/>
    <w:rsid w:val="00DA0ECA"/>
    <w:rsid w:val="00DA24FE"/>
    <w:rsid w:val="00DA52A1"/>
    <w:rsid w:val="00DA773B"/>
    <w:rsid w:val="00DA775B"/>
    <w:rsid w:val="00DB3EC9"/>
    <w:rsid w:val="00DB44A0"/>
    <w:rsid w:val="00DB7FC8"/>
    <w:rsid w:val="00DC0E3E"/>
    <w:rsid w:val="00DC125B"/>
    <w:rsid w:val="00DC146C"/>
    <w:rsid w:val="00DC4597"/>
    <w:rsid w:val="00DC4EAA"/>
    <w:rsid w:val="00DD3276"/>
    <w:rsid w:val="00DD33CC"/>
    <w:rsid w:val="00DD58DB"/>
    <w:rsid w:val="00DD5C46"/>
    <w:rsid w:val="00DD7639"/>
    <w:rsid w:val="00DE0832"/>
    <w:rsid w:val="00DE20D7"/>
    <w:rsid w:val="00DE2A39"/>
    <w:rsid w:val="00DE3C47"/>
    <w:rsid w:val="00DE64F8"/>
    <w:rsid w:val="00DE7704"/>
    <w:rsid w:val="00DF0152"/>
    <w:rsid w:val="00DF0649"/>
    <w:rsid w:val="00DF1128"/>
    <w:rsid w:val="00DF2EC8"/>
    <w:rsid w:val="00DF3DAB"/>
    <w:rsid w:val="00DF5CF2"/>
    <w:rsid w:val="00DF656D"/>
    <w:rsid w:val="00E02029"/>
    <w:rsid w:val="00E0301C"/>
    <w:rsid w:val="00E03653"/>
    <w:rsid w:val="00E04545"/>
    <w:rsid w:val="00E045E0"/>
    <w:rsid w:val="00E04D56"/>
    <w:rsid w:val="00E0632B"/>
    <w:rsid w:val="00E06EA6"/>
    <w:rsid w:val="00E11B3B"/>
    <w:rsid w:val="00E122BD"/>
    <w:rsid w:val="00E13093"/>
    <w:rsid w:val="00E153E1"/>
    <w:rsid w:val="00E1619A"/>
    <w:rsid w:val="00E17713"/>
    <w:rsid w:val="00E205BF"/>
    <w:rsid w:val="00E21C73"/>
    <w:rsid w:val="00E22666"/>
    <w:rsid w:val="00E232AA"/>
    <w:rsid w:val="00E24ED2"/>
    <w:rsid w:val="00E256BC"/>
    <w:rsid w:val="00E25B95"/>
    <w:rsid w:val="00E25BE6"/>
    <w:rsid w:val="00E2647E"/>
    <w:rsid w:val="00E279AC"/>
    <w:rsid w:val="00E3024E"/>
    <w:rsid w:val="00E303A4"/>
    <w:rsid w:val="00E3051C"/>
    <w:rsid w:val="00E30595"/>
    <w:rsid w:val="00E308C8"/>
    <w:rsid w:val="00E35EAB"/>
    <w:rsid w:val="00E373F2"/>
    <w:rsid w:val="00E408D4"/>
    <w:rsid w:val="00E45196"/>
    <w:rsid w:val="00E45325"/>
    <w:rsid w:val="00E478FD"/>
    <w:rsid w:val="00E51201"/>
    <w:rsid w:val="00E5579B"/>
    <w:rsid w:val="00E56833"/>
    <w:rsid w:val="00E57056"/>
    <w:rsid w:val="00E5723E"/>
    <w:rsid w:val="00E607EA"/>
    <w:rsid w:val="00E607F9"/>
    <w:rsid w:val="00E61D0A"/>
    <w:rsid w:val="00E62080"/>
    <w:rsid w:val="00E622C5"/>
    <w:rsid w:val="00E63101"/>
    <w:rsid w:val="00E63193"/>
    <w:rsid w:val="00E70B31"/>
    <w:rsid w:val="00E71552"/>
    <w:rsid w:val="00E726F5"/>
    <w:rsid w:val="00E738CB"/>
    <w:rsid w:val="00E74A68"/>
    <w:rsid w:val="00E836A8"/>
    <w:rsid w:val="00E83C14"/>
    <w:rsid w:val="00E85060"/>
    <w:rsid w:val="00E8796D"/>
    <w:rsid w:val="00E9043B"/>
    <w:rsid w:val="00E91409"/>
    <w:rsid w:val="00E9179F"/>
    <w:rsid w:val="00E93E38"/>
    <w:rsid w:val="00E95FBB"/>
    <w:rsid w:val="00E96CC3"/>
    <w:rsid w:val="00EA035B"/>
    <w:rsid w:val="00EA29A1"/>
    <w:rsid w:val="00EA4275"/>
    <w:rsid w:val="00EA519A"/>
    <w:rsid w:val="00EA5941"/>
    <w:rsid w:val="00EA6B29"/>
    <w:rsid w:val="00EB1FE8"/>
    <w:rsid w:val="00EB2FAB"/>
    <w:rsid w:val="00EB38C3"/>
    <w:rsid w:val="00EB78F5"/>
    <w:rsid w:val="00EB7F2D"/>
    <w:rsid w:val="00EB7F6B"/>
    <w:rsid w:val="00EC0AD9"/>
    <w:rsid w:val="00EC1F80"/>
    <w:rsid w:val="00EC28FB"/>
    <w:rsid w:val="00EC350D"/>
    <w:rsid w:val="00EC3545"/>
    <w:rsid w:val="00EC3D17"/>
    <w:rsid w:val="00EC6BF8"/>
    <w:rsid w:val="00ED040E"/>
    <w:rsid w:val="00ED1300"/>
    <w:rsid w:val="00ED1431"/>
    <w:rsid w:val="00ED22A0"/>
    <w:rsid w:val="00ED4BA1"/>
    <w:rsid w:val="00ED6D3E"/>
    <w:rsid w:val="00ED7700"/>
    <w:rsid w:val="00EE1C8F"/>
    <w:rsid w:val="00EE22E8"/>
    <w:rsid w:val="00EE43DC"/>
    <w:rsid w:val="00EF4070"/>
    <w:rsid w:val="00EF43C7"/>
    <w:rsid w:val="00F022EB"/>
    <w:rsid w:val="00F02C9F"/>
    <w:rsid w:val="00F02D07"/>
    <w:rsid w:val="00F0368E"/>
    <w:rsid w:val="00F0471C"/>
    <w:rsid w:val="00F0525A"/>
    <w:rsid w:val="00F061E6"/>
    <w:rsid w:val="00F07D4C"/>
    <w:rsid w:val="00F12CF9"/>
    <w:rsid w:val="00F13CAA"/>
    <w:rsid w:val="00F13FB0"/>
    <w:rsid w:val="00F1622B"/>
    <w:rsid w:val="00F17FAE"/>
    <w:rsid w:val="00F2072E"/>
    <w:rsid w:val="00F22697"/>
    <w:rsid w:val="00F226D0"/>
    <w:rsid w:val="00F2355B"/>
    <w:rsid w:val="00F24F27"/>
    <w:rsid w:val="00F25CE0"/>
    <w:rsid w:val="00F2702B"/>
    <w:rsid w:val="00F2790D"/>
    <w:rsid w:val="00F279C6"/>
    <w:rsid w:val="00F30860"/>
    <w:rsid w:val="00F34984"/>
    <w:rsid w:val="00F40E9E"/>
    <w:rsid w:val="00F4106D"/>
    <w:rsid w:val="00F41BF2"/>
    <w:rsid w:val="00F41DD5"/>
    <w:rsid w:val="00F43365"/>
    <w:rsid w:val="00F45AB8"/>
    <w:rsid w:val="00F54615"/>
    <w:rsid w:val="00F54E5E"/>
    <w:rsid w:val="00F6218E"/>
    <w:rsid w:val="00F627A5"/>
    <w:rsid w:val="00F6282C"/>
    <w:rsid w:val="00F63E75"/>
    <w:rsid w:val="00F64E7A"/>
    <w:rsid w:val="00F66DBF"/>
    <w:rsid w:val="00F67438"/>
    <w:rsid w:val="00F675C1"/>
    <w:rsid w:val="00F67A76"/>
    <w:rsid w:val="00F71B18"/>
    <w:rsid w:val="00F71B66"/>
    <w:rsid w:val="00F72A43"/>
    <w:rsid w:val="00F73594"/>
    <w:rsid w:val="00F74ECB"/>
    <w:rsid w:val="00F82A7F"/>
    <w:rsid w:val="00F83DF4"/>
    <w:rsid w:val="00F8509E"/>
    <w:rsid w:val="00F90035"/>
    <w:rsid w:val="00F90E7D"/>
    <w:rsid w:val="00F91D1A"/>
    <w:rsid w:val="00F92200"/>
    <w:rsid w:val="00F9448E"/>
    <w:rsid w:val="00F95A2D"/>
    <w:rsid w:val="00F95CA0"/>
    <w:rsid w:val="00FA1AB3"/>
    <w:rsid w:val="00FA1AFA"/>
    <w:rsid w:val="00FA227B"/>
    <w:rsid w:val="00FA319F"/>
    <w:rsid w:val="00FA5356"/>
    <w:rsid w:val="00FA5CC2"/>
    <w:rsid w:val="00FB02C2"/>
    <w:rsid w:val="00FB3052"/>
    <w:rsid w:val="00FB4909"/>
    <w:rsid w:val="00FB5D27"/>
    <w:rsid w:val="00FC13FB"/>
    <w:rsid w:val="00FC14C0"/>
    <w:rsid w:val="00FC4681"/>
    <w:rsid w:val="00FC4C7D"/>
    <w:rsid w:val="00FC51A6"/>
    <w:rsid w:val="00FC5591"/>
    <w:rsid w:val="00FC6281"/>
    <w:rsid w:val="00FD030F"/>
    <w:rsid w:val="00FD063A"/>
    <w:rsid w:val="00FD20F2"/>
    <w:rsid w:val="00FD27AE"/>
    <w:rsid w:val="00FD3194"/>
    <w:rsid w:val="00FD3EFB"/>
    <w:rsid w:val="00FD4179"/>
    <w:rsid w:val="00FD4DE8"/>
    <w:rsid w:val="00FD6FC8"/>
    <w:rsid w:val="00FD786A"/>
    <w:rsid w:val="00FE2C69"/>
    <w:rsid w:val="00FE2F03"/>
    <w:rsid w:val="00FE5B39"/>
    <w:rsid w:val="00FE632E"/>
    <w:rsid w:val="00FE6956"/>
    <w:rsid w:val="00FE7E65"/>
    <w:rsid w:val="00FF1B1D"/>
    <w:rsid w:val="00FF271A"/>
    <w:rsid w:val="00FF3428"/>
    <w:rsid w:val="00FF39A7"/>
    <w:rsid w:val="00FF576C"/>
    <w:rsid w:val="00FF6D9F"/>
    <w:rsid w:val="00FF7EB6"/>
    <w:rsid w:val="00FF7FCB"/>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NI" w:eastAsia="es-N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
    <w:qFormat/>
    <w:rsid w:val="00387C63"/>
    <w:pPr>
      <w:keepNext/>
      <w:keepLines/>
      <w:numPr>
        <w:numId w:val="2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38AF"/>
    <w:pPr>
      <w:keepNext/>
      <w:keepLines/>
      <w:numPr>
        <w:ilvl w:val="1"/>
        <w:numId w:val="26"/>
      </w:numPr>
      <w:spacing w:before="200" w:line="276" w:lineRule="auto"/>
      <w:outlineLvl w:val="1"/>
    </w:pPr>
    <w:rPr>
      <w:rFonts w:asciiTheme="majorHAnsi" w:eastAsiaTheme="majorEastAsia" w:hAnsiTheme="majorHAnsi" w:cstheme="majorBidi"/>
      <w:b/>
      <w:bCs/>
      <w:color w:val="4F81BD" w:themeColor="accent1"/>
      <w:sz w:val="26"/>
      <w:szCs w:val="26"/>
      <w:lang w:val="es-CR" w:eastAsia="es-CR"/>
    </w:rPr>
  </w:style>
  <w:style w:type="paragraph" w:styleId="Heading3">
    <w:name w:val="heading 3"/>
    <w:basedOn w:val="Normal"/>
    <w:next w:val="Normal"/>
    <w:link w:val="Heading3Char"/>
    <w:uiPriority w:val="9"/>
    <w:unhideWhenUsed/>
    <w:qFormat/>
    <w:rsid w:val="006D38AF"/>
    <w:pPr>
      <w:keepNext/>
      <w:keepLines/>
      <w:numPr>
        <w:ilvl w:val="2"/>
        <w:numId w:val="2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7C63"/>
    <w:pPr>
      <w:keepNext/>
      <w:keepLines/>
      <w:numPr>
        <w:ilvl w:val="3"/>
        <w:numId w:val="2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7C63"/>
    <w:pPr>
      <w:keepNext/>
      <w:keepLines/>
      <w:numPr>
        <w:ilvl w:val="4"/>
        <w:numId w:val="2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7C63"/>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7C63"/>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7C63"/>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7C63"/>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C63"/>
    <w:rPr>
      <w:rFonts w:asciiTheme="majorHAnsi" w:eastAsiaTheme="majorEastAsia" w:hAnsiTheme="majorHAnsi" w:cstheme="majorBidi"/>
      <w:b/>
      <w:bCs/>
      <w:color w:val="365F91" w:themeColor="accent1" w:themeShade="BF"/>
      <w:sz w:val="28"/>
      <w:szCs w:val="28"/>
      <w:lang w:val="es-ES" w:eastAsia="es-ES"/>
    </w:rPr>
  </w:style>
  <w:style w:type="character" w:customStyle="1" w:styleId="Heading2Char">
    <w:name w:val="Heading 2 Char"/>
    <w:basedOn w:val="DefaultParagraphFont"/>
    <w:link w:val="Heading2"/>
    <w:uiPriority w:val="9"/>
    <w:rsid w:val="006D38AF"/>
    <w:rPr>
      <w:rFonts w:asciiTheme="majorHAnsi" w:eastAsiaTheme="majorEastAsia" w:hAnsiTheme="majorHAnsi" w:cstheme="majorBidi"/>
      <w:b/>
      <w:bCs/>
      <w:color w:val="4F81BD" w:themeColor="accent1"/>
      <w:sz w:val="26"/>
      <w:szCs w:val="26"/>
      <w:lang w:val="es-CR" w:eastAsia="es-CR"/>
    </w:rPr>
  </w:style>
  <w:style w:type="character" w:customStyle="1" w:styleId="Heading3Char">
    <w:name w:val="Heading 3 Char"/>
    <w:basedOn w:val="DefaultParagraphFont"/>
    <w:link w:val="Heading3"/>
    <w:uiPriority w:val="9"/>
    <w:rsid w:val="006D38AF"/>
    <w:rPr>
      <w:rFonts w:asciiTheme="majorHAnsi" w:eastAsiaTheme="majorEastAsia" w:hAnsiTheme="majorHAnsi" w:cstheme="majorBidi"/>
      <w:b/>
      <w:bCs/>
      <w:color w:val="4F81BD" w:themeColor="accent1"/>
      <w:sz w:val="24"/>
      <w:szCs w:val="24"/>
      <w:lang w:val="es-ES" w:eastAsia="es-ES"/>
    </w:rPr>
  </w:style>
  <w:style w:type="character" w:customStyle="1" w:styleId="Heading4Char">
    <w:name w:val="Heading 4 Char"/>
    <w:basedOn w:val="DefaultParagraphFont"/>
    <w:link w:val="Heading4"/>
    <w:uiPriority w:val="9"/>
    <w:rsid w:val="00387C63"/>
    <w:rPr>
      <w:rFonts w:asciiTheme="majorHAnsi" w:eastAsiaTheme="majorEastAsia" w:hAnsiTheme="majorHAnsi" w:cstheme="majorBidi"/>
      <w:b/>
      <w:bCs/>
      <w:i/>
      <w:iCs/>
      <w:color w:val="4F81BD" w:themeColor="accent1"/>
      <w:sz w:val="24"/>
      <w:szCs w:val="24"/>
      <w:lang w:val="es-ES" w:eastAsia="es-ES"/>
    </w:rPr>
  </w:style>
  <w:style w:type="character" w:customStyle="1" w:styleId="Heading5Char">
    <w:name w:val="Heading 5 Char"/>
    <w:basedOn w:val="DefaultParagraphFont"/>
    <w:link w:val="Heading5"/>
    <w:uiPriority w:val="9"/>
    <w:semiHidden/>
    <w:rsid w:val="00387C63"/>
    <w:rPr>
      <w:rFonts w:asciiTheme="majorHAnsi" w:eastAsiaTheme="majorEastAsia" w:hAnsiTheme="majorHAnsi" w:cstheme="majorBidi"/>
      <w:color w:val="243F60" w:themeColor="accent1" w:themeShade="7F"/>
      <w:sz w:val="24"/>
      <w:szCs w:val="24"/>
      <w:lang w:val="es-ES" w:eastAsia="es-ES"/>
    </w:rPr>
  </w:style>
  <w:style w:type="character" w:customStyle="1" w:styleId="Heading6Char">
    <w:name w:val="Heading 6 Char"/>
    <w:basedOn w:val="DefaultParagraphFont"/>
    <w:link w:val="Heading6"/>
    <w:uiPriority w:val="9"/>
    <w:semiHidden/>
    <w:rsid w:val="00387C63"/>
    <w:rPr>
      <w:rFonts w:asciiTheme="majorHAnsi" w:eastAsiaTheme="majorEastAsia" w:hAnsiTheme="majorHAnsi" w:cstheme="majorBidi"/>
      <w:i/>
      <w:iCs/>
      <w:color w:val="243F60" w:themeColor="accent1" w:themeShade="7F"/>
      <w:sz w:val="24"/>
      <w:szCs w:val="24"/>
      <w:lang w:val="es-ES" w:eastAsia="es-ES"/>
    </w:rPr>
  </w:style>
  <w:style w:type="character" w:customStyle="1" w:styleId="Heading7Char">
    <w:name w:val="Heading 7 Char"/>
    <w:basedOn w:val="DefaultParagraphFont"/>
    <w:link w:val="Heading7"/>
    <w:uiPriority w:val="9"/>
    <w:semiHidden/>
    <w:rsid w:val="00387C63"/>
    <w:rPr>
      <w:rFonts w:asciiTheme="majorHAnsi" w:eastAsiaTheme="majorEastAsia" w:hAnsiTheme="majorHAnsi" w:cstheme="majorBidi"/>
      <w:i/>
      <w:iCs/>
      <w:color w:val="404040" w:themeColor="text1" w:themeTint="BF"/>
      <w:sz w:val="24"/>
      <w:szCs w:val="24"/>
      <w:lang w:val="es-ES" w:eastAsia="es-ES"/>
    </w:rPr>
  </w:style>
  <w:style w:type="character" w:customStyle="1" w:styleId="Heading8Char">
    <w:name w:val="Heading 8 Char"/>
    <w:basedOn w:val="DefaultParagraphFont"/>
    <w:link w:val="Heading8"/>
    <w:uiPriority w:val="9"/>
    <w:semiHidden/>
    <w:rsid w:val="00387C63"/>
    <w:rPr>
      <w:rFonts w:asciiTheme="majorHAnsi" w:eastAsiaTheme="majorEastAsia" w:hAnsiTheme="majorHAnsi" w:cstheme="majorBidi"/>
      <w:color w:val="404040" w:themeColor="text1" w:themeTint="BF"/>
      <w:lang w:val="es-ES" w:eastAsia="es-ES"/>
    </w:rPr>
  </w:style>
  <w:style w:type="character" w:customStyle="1" w:styleId="Heading9Char">
    <w:name w:val="Heading 9 Char"/>
    <w:basedOn w:val="DefaultParagraphFont"/>
    <w:link w:val="Heading9"/>
    <w:uiPriority w:val="9"/>
    <w:semiHidden/>
    <w:rsid w:val="00387C63"/>
    <w:rPr>
      <w:rFonts w:asciiTheme="majorHAnsi" w:eastAsiaTheme="majorEastAsia" w:hAnsiTheme="majorHAnsi" w:cstheme="majorBidi"/>
      <w:i/>
      <w:iCs/>
      <w:color w:val="404040" w:themeColor="text1" w:themeTint="BF"/>
      <w:lang w:val="es-ES" w:eastAsia="es-ES"/>
    </w:rPr>
  </w:style>
  <w:style w:type="paragraph" w:styleId="ListParagraph">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CommentReference">
    <w:name w:val="annotation reference"/>
    <w:uiPriority w:val="99"/>
    <w:semiHidden/>
    <w:unhideWhenUsed/>
    <w:rsid w:val="00177B7A"/>
    <w:rPr>
      <w:sz w:val="16"/>
      <w:szCs w:val="16"/>
    </w:rPr>
  </w:style>
  <w:style w:type="paragraph" w:styleId="CommentText">
    <w:name w:val="annotation text"/>
    <w:basedOn w:val="Normal"/>
    <w:link w:val="CommentTextChar"/>
    <w:uiPriority w:val="99"/>
    <w:semiHidden/>
    <w:unhideWhenUsed/>
    <w:rsid w:val="00177B7A"/>
    <w:pPr>
      <w:spacing w:after="200"/>
      <w:jc w:val="both"/>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177B7A"/>
  </w:style>
  <w:style w:type="paragraph" w:styleId="BalloonText">
    <w:name w:val="Balloon Text"/>
    <w:basedOn w:val="Normal"/>
    <w:link w:val="BalloonTextChar"/>
    <w:uiPriority w:val="99"/>
    <w:semiHidden/>
    <w:unhideWhenUsed/>
    <w:rsid w:val="00177B7A"/>
    <w:rPr>
      <w:rFonts w:ascii="Tahoma" w:hAnsi="Tahoma" w:cs="Tahoma"/>
      <w:sz w:val="16"/>
      <w:szCs w:val="16"/>
    </w:rPr>
  </w:style>
  <w:style w:type="character" w:customStyle="1" w:styleId="BalloonTextChar">
    <w:name w:val="Balloon Text Char"/>
    <w:link w:val="BalloonText"/>
    <w:uiPriority w:val="99"/>
    <w:semiHidden/>
    <w:rsid w:val="00177B7A"/>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964DFD"/>
    <w:pPr>
      <w:tabs>
        <w:tab w:val="center" w:pos="4680"/>
        <w:tab w:val="right" w:pos="9360"/>
      </w:tabs>
    </w:pPr>
  </w:style>
  <w:style w:type="character" w:customStyle="1" w:styleId="HeaderChar">
    <w:name w:val="Header Char"/>
    <w:link w:val="Header"/>
    <w:uiPriority w:val="99"/>
    <w:rsid w:val="00964DFD"/>
    <w:rPr>
      <w:rFonts w:ascii="Times New Roman" w:eastAsia="Times New Roman" w:hAnsi="Times New Roman"/>
      <w:sz w:val="24"/>
      <w:szCs w:val="24"/>
      <w:lang w:val="es-ES" w:eastAsia="es-ES"/>
    </w:rPr>
  </w:style>
  <w:style w:type="paragraph" w:styleId="Footer">
    <w:name w:val="footer"/>
    <w:basedOn w:val="Normal"/>
    <w:link w:val="FooterChar"/>
    <w:uiPriority w:val="99"/>
    <w:unhideWhenUsed/>
    <w:rsid w:val="00964DFD"/>
    <w:pPr>
      <w:tabs>
        <w:tab w:val="center" w:pos="4680"/>
        <w:tab w:val="right" w:pos="9360"/>
      </w:tabs>
    </w:pPr>
  </w:style>
  <w:style w:type="character" w:customStyle="1" w:styleId="FooterChar">
    <w:name w:val="Footer Char"/>
    <w:link w:val="Footer"/>
    <w:uiPriority w:val="99"/>
    <w:rsid w:val="00964DFD"/>
    <w:rPr>
      <w:rFonts w:ascii="Times New Roman" w:eastAsia="Times New Roman" w:hAnsi="Times New Roman"/>
      <w:sz w:val="24"/>
      <w:szCs w:val="24"/>
      <w:lang w:val="es-ES" w:eastAsia="es-ES"/>
    </w:rPr>
  </w:style>
  <w:style w:type="paragraph" w:customStyle="1" w:styleId="Default">
    <w:name w:val="Default"/>
    <w:rsid w:val="00007403"/>
    <w:pPr>
      <w:autoSpaceDE w:val="0"/>
      <w:autoSpaceDN w:val="0"/>
      <w:adjustRightInd w:val="0"/>
    </w:pPr>
    <w:rPr>
      <w:rFonts w:ascii="Times New Roman" w:eastAsiaTheme="minorHAnsi" w:hAnsi="Times New Roman"/>
      <w:color w:val="000000"/>
      <w:sz w:val="24"/>
      <w:szCs w:val="24"/>
      <w:lang w:val="es-CR" w:eastAsia="en-US"/>
    </w:rPr>
  </w:style>
  <w:style w:type="paragraph" w:styleId="BodyText2">
    <w:name w:val="Body Text 2"/>
    <w:basedOn w:val="Normal"/>
    <w:link w:val="BodyText2Char"/>
    <w:rsid w:val="00F71B66"/>
    <w:pPr>
      <w:jc w:val="both"/>
    </w:pPr>
    <w:rPr>
      <w:rFonts w:ascii="Tahoma" w:hAnsi="Tahoma" w:cs="Tahoma"/>
      <w:b/>
      <w:bCs/>
      <w:sz w:val="20"/>
      <w:lang w:val="es-SV"/>
    </w:rPr>
  </w:style>
  <w:style w:type="character" w:customStyle="1" w:styleId="BodyText2Char">
    <w:name w:val="Body Text 2 Char"/>
    <w:basedOn w:val="DefaultParagraphFont"/>
    <w:link w:val="BodyText2"/>
    <w:rsid w:val="00F71B66"/>
    <w:rPr>
      <w:rFonts w:ascii="Tahoma" w:eastAsia="Times New Roman" w:hAnsi="Tahoma" w:cs="Tahoma"/>
      <w:b/>
      <w:bCs/>
      <w:szCs w:val="24"/>
      <w:lang w:val="es-SV" w:eastAsia="es-ES"/>
    </w:rPr>
  </w:style>
  <w:style w:type="paragraph" w:styleId="CommentSubject">
    <w:name w:val="annotation subject"/>
    <w:basedOn w:val="CommentText"/>
    <w:next w:val="CommentText"/>
    <w:link w:val="CommentSubjectChar"/>
    <w:uiPriority w:val="99"/>
    <w:semiHidden/>
    <w:unhideWhenUsed/>
    <w:rsid w:val="00B32480"/>
    <w:pPr>
      <w:spacing w:after="0"/>
      <w:jc w:val="left"/>
    </w:pPr>
    <w:rPr>
      <w:rFonts w:ascii="Times New Roman" w:eastAsia="Times New Roman" w:hAnsi="Times New Roman"/>
      <w:b/>
      <w:bCs/>
      <w:lang w:val="es-ES" w:eastAsia="es-ES"/>
    </w:rPr>
  </w:style>
  <w:style w:type="character" w:customStyle="1" w:styleId="CommentSubjectChar">
    <w:name w:val="Comment Subject Char"/>
    <w:basedOn w:val="CommentTextChar"/>
    <w:link w:val="CommentSubject"/>
    <w:uiPriority w:val="99"/>
    <w:semiHidden/>
    <w:rsid w:val="00B32480"/>
    <w:rPr>
      <w:rFonts w:ascii="Times New Roman" w:eastAsia="Times New Roman" w:hAnsi="Times New Roman"/>
      <w:b/>
      <w:bCs/>
      <w:lang w:val="es-ES" w:eastAsia="es-ES"/>
    </w:rPr>
  </w:style>
  <w:style w:type="paragraph" w:styleId="Revision">
    <w:name w:val="Revision"/>
    <w:hidden/>
    <w:uiPriority w:val="99"/>
    <w:semiHidden/>
    <w:rsid w:val="00D25EAE"/>
    <w:rPr>
      <w:rFonts w:ascii="Times New Roman" w:eastAsia="Times New Roman" w:hAnsi="Times New Roman"/>
      <w:sz w:val="24"/>
      <w:szCs w:val="24"/>
      <w:lang w:val="es-ES" w:eastAsia="es-ES"/>
    </w:rPr>
  </w:style>
  <w:style w:type="paragraph" w:customStyle="1" w:styleId="CUERPO">
    <w:name w:val="CUERPO"/>
    <w:rsid w:val="006D38AF"/>
    <w:pPr>
      <w:jc w:val="both"/>
    </w:pPr>
    <w:rPr>
      <w:rFonts w:ascii="Lucida Sans" w:eastAsia="Times New Roman" w:hAnsi="Lucida Sans"/>
      <w:snapToGrid w:val="0"/>
      <w:color w:val="000000"/>
      <w:sz w:val="22"/>
      <w:lang w:val="es-ES" w:eastAsia="es-ES"/>
    </w:rPr>
  </w:style>
  <w:style w:type="paragraph" w:customStyle="1" w:styleId="Prrafodelista1">
    <w:name w:val="Párrafo de lista1"/>
    <w:basedOn w:val="Normal"/>
    <w:uiPriority w:val="34"/>
    <w:qFormat/>
    <w:rsid w:val="006D38AF"/>
    <w:pPr>
      <w:ind w:left="720"/>
    </w:pPr>
    <w:rPr>
      <w:rFonts w:ascii="Arial" w:hAnsi="Arial"/>
      <w:szCs w:val="20"/>
      <w:lang w:val="es-CR"/>
    </w:rPr>
  </w:style>
  <w:style w:type="paragraph" w:customStyle="1" w:styleId="yiv2000910277msonormal">
    <w:name w:val="yiv2000910277msonormal"/>
    <w:basedOn w:val="Normal"/>
    <w:rsid w:val="008279A2"/>
    <w:rPr>
      <w:rFonts w:eastAsia="SimSun"/>
      <w:lang w:val="es-CR" w:eastAsia="zh-CN"/>
    </w:rPr>
  </w:style>
  <w:style w:type="character" w:styleId="Hyperlink">
    <w:name w:val="Hyperlink"/>
    <w:basedOn w:val="DefaultParagraphFont"/>
    <w:uiPriority w:val="99"/>
    <w:unhideWhenUsed/>
    <w:rsid w:val="008279A2"/>
    <w:rPr>
      <w:color w:val="0000FF"/>
      <w:u w:val="single"/>
    </w:rPr>
  </w:style>
  <w:style w:type="paragraph" w:styleId="BodyTextIndent">
    <w:name w:val="Body Text Indent"/>
    <w:basedOn w:val="Normal"/>
    <w:link w:val="BodyTextIndentChar"/>
    <w:uiPriority w:val="99"/>
    <w:semiHidden/>
    <w:unhideWhenUsed/>
    <w:rsid w:val="004137B7"/>
    <w:pPr>
      <w:spacing w:after="120"/>
      <w:ind w:left="283"/>
    </w:pPr>
  </w:style>
  <w:style w:type="character" w:customStyle="1" w:styleId="BodyTextIndentChar">
    <w:name w:val="Body Text Indent Char"/>
    <w:basedOn w:val="DefaultParagraphFont"/>
    <w:link w:val="BodyTextIndent"/>
    <w:uiPriority w:val="99"/>
    <w:semiHidden/>
    <w:rsid w:val="004137B7"/>
    <w:rPr>
      <w:rFonts w:ascii="Times New Roman" w:eastAsia="Times New Roman" w:hAnsi="Times New Roman"/>
      <w:sz w:val="24"/>
      <w:szCs w:val="24"/>
      <w:lang w:val="es-ES" w:eastAsia="es-ES"/>
    </w:rPr>
  </w:style>
  <w:style w:type="paragraph" w:styleId="BodyTextIndent3">
    <w:name w:val="Body Text Indent 3"/>
    <w:basedOn w:val="Normal"/>
    <w:link w:val="BodyTextIndent3Char"/>
    <w:uiPriority w:val="99"/>
    <w:semiHidden/>
    <w:unhideWhenUsed/>
    <w:rsid w:val="001A32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3247"/>
    <w:rPr>
      <w:rFonts w:ascii="Times New Roman" w:eastAsia="Times New Roman" w:hAnsi="Times New Roman"/>
      <w:sz w:val="16"/>
      <w:szCs w:val="16"/>
      <w:lang w:val="es-ES" w:eastAsia="es-ES"/>
    </w:rPr>
  </w:style>
  <w:style w:type="paragraph" w:styleId="TOC1">
    <w:name w:val="toc 1"/>
    <w:basedOn w:val="Normal"/>
    <w:next w:val="Normal"/>
    <w:autoRedefine/>
    <w:uiPriority w:val="39"/>
    <w:unhideWhenUsed/>
    <w:rsid w:val="00AB7450"/>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AB7450"/>
    <w:pPr>
      <w:ind w:left="240"/>
    </w:pPr>
    <w:rPr>
      <w:rFonts w:asciiTheme="minorHAnsi" w:hAnsiTheme="minorHAnsi"/>
      <w:smallCaps/>
      <w:sz w:val="20"/>
      <w:szCs w:val="20"/>
    </w:rPr>
  </w:style>
  <w:style w:type="paragraph" w:styleId="TOC3">
    <w:name w:val="toc 3"/>
    <w:basedOn w:val="Normal"/>
    <w:next w:val="Normal"/>
    <w:autoRedefine/>
    <w:uiPriority w:val="39"/>
    <w:unhideWhenUsed/>
    <w:rsid w:val="00AB7450"/>
    <w:pPr>
      <w:ind w:left="480"/>
    </w:pPr>
    <w:rPr>
      <w:rFonts w:asciiTheme="minorHAnsi" w:hAnsiTheme="minorHAnsi"/>
      <w:i/>
      <w:iCs/>
      <w:sz w:val="20"/>
      <w:szCs w:val="20"/>
    </w:rPr>
  </w:style>
  <w:style w:type="paragraph" w:styleId="FootnoteText">
    <w:name w:val="footnote text"/>
    <w:basedOn w:val="Normal"/>
    <w:link w:val="FootnoteTextChar"/>
    <w:rsid w:val="000041C5"/>
    <w:rPr>
      <w:sz w:val="20"/>
    </w:rPr>
  </w:style>
  <w:style w:type="character" w:customStyle="1" w:styleId="FootnoteTextChar">
    <w:name w:val="Footnote Text Char"/>
    <w:basedOn w:val="DefaultParagraphFont"/>
    <w:link w:val="FootnoteText"/>
    <w:rsid w:val="000041C5"/>
    <w:rPr>
      <w:rFonts w:ascii="Times New Roman" w:eastAsia="Times New Roman" w:hAnsi="Times New Roman"/>
      <w:szCs w:val="24"/>
      <w:lang w:val="es-ES" w:eastAsia="es-ES"/>
    </w:rPr>
  </w:style>
  <w:style w:type="character" w:styleId="FootnoteReference">
    <w:name w:val="footnote reference"/>
    <w:basedOn w:val="DefaultParagraphFont"/>
    <w:rsid w:val="000041C5"/>
    <w:rPr>
      <w:vertAlign w:val="superscript"/>
    </w:rPr>
  </w:style>
  <w:style w:type="paragraph" w:styleId="Index1">
    <w:name w:val="index 1"/>
    <w:basedOn w:val="Normal"/>
    <w:next w:val="Normal"/>
    <w:autoRedefine/>
    <w:uiPriority w:val="99"/>
    <w:semiHidden/>
    <w:unhideWhenUsed/>
    <w:rsid w:val="00203AB3"/>
    <w:pPr>
      <w:ind w:left="240" w:hanging="240"/>
    </w:pPr>
  </w:style>
  <w:style w:type="paragraph" w:styleId="TOC4">
    <w:name w:val="toc 4"/>
    <w:basedOn w:val="Normal"/>
    <w:next w:val="Normal"/>
    <w:autoRedefine/>
    <w:uiPriority w:val="39"/>
    <w:unhideWhenUsed/>
    <w:rsid w:val="0049510F"/>
    <w:pPr>
      <w:ind w:left="720"/>
    </w:pPr>
    <w:rPr>
      <w:rFonts w:asciiTheme="minorHAnsi" w:hAnsiTheme="minorHAnsi"/>
      <w:sz w:val="18"/>
      <w:szCs w:val="18"/>
    </w:rPr>
  </w:style>
  <w:style w:type="paragraph" w:styleId="TOCHeading">
    <w:name w:val="TOC Heading"/>
    <w:basedOn w:val="Heading1"/>
    <w:next w:val="Normal"/>
    <w:uiPriority w:val="39"/>
    <w:unhideWhenUsed/>
    <w:qFormat/>
    <w:rsid w:val="008A7E53"/>
    <w:pPr>
      <w:numPr>
        <w:numId w:val="0"/>
      </w:numPr>
      <w:spacing w:line="276" w:lineRule="auto"/>
      <w:outlineLvl w:val="9"/>
    </w:pPr>
    <w:rPr>
      <w:lang w:eastAsia="en-US"/>
    </w:rPr>
  </w:style>
  <w:style w:type="character" w:styleId="Strong">
    <w:name w:val="Strong"/>
    <w:basedOn w:val="DefaultParagraphFont"/>
    <w:uiPriority w:val="22"/>
    <w:qFormat/>
    <w:rsid w:val="00D9081A"/>
    <w:rPr>
      <w:b/>
      <w:bCs/>
    </w:rPr>
  </w:style>
  <w:style w:type="paragraph" w:styleId="TOC5">
    <w:name w:val="toc 5"/>
    <w:basedOn w:val="Normal"/>
    <w:next w:val="Normal"/>
    <w:autoRedefine/>
    <w:uiPriority w:val="39"/>
    <w:unhideWhenUsed/>
    <w:rsid w:val="008368F6"/>
    <w:pPr>
      <w:ind w:left="960"/>
    </w:pPr>
    <w:rPr>
      <w:rFonts w:asciiTheme="minorHAnsi" w:hAnsiTheme="minorHAnsi"/>
      <w:sz w:val="18"/>
      <w:szCs w:val="18"/>
    </w:rPr>
  </w:style>
  <w:style w:type="paragraph" w:styleId="TOC6">
    <w:name w:val="toc 6"/>
    <w:basedOn w:val="Normal"/>
    <w:next w:val="Normal"/>
    <w:autoRedefine/>
    <w:uiPriority w:val="39"/>
    <w:unhideWhenUsed/>
    <w:rsid w:val="008368F6"/>
    <w:pPr>
      <w:ind w:left="1200"/>
    </w:pPr>
    <w:rPr>
      <w:rFonts w:asciiTheme="minorHAnsi" w:hAnsiTheme="minorHAnsi"/>
      <w:sz w:val="18"/>
      <w:szCs w:val="18"/>
    </w:rPr>
  </w:style>
  <w:style w:type="paragraph" w:styleId="TOC7">
    <w:name w:val="toc 7"/>
    <w:basedOn w:val="Normal"/>
    <w:next w:val="Normal"/>
    <w:autoRedefine/>
    <w:uiPriority w:val="39"/>
    <w:unhideWhenUsed/>
    <w:rsid w:val="008368F6"/>
    <w:pPr>
      <w:ind w:left="1440"/>
    </w:pPr>
    <w:rPr>
      <w:rFonts w:asciiTheme="minorHAnsi" w:hAnsiTheme="minorHAnsi"/>
      <w:sz w:val="18"/>
      <w:szCs w:val="18"/>
    </w:rPr>
  </w:style>
  <w:style w:type="paragraph" w:styleId="TOC8">
    <w:name w:val="toc 8"/>
    <w:basedOn w:val="Normal"/>
    <w:next w:val="Normal"/>
    <w:autoRedefine/>
    <w:uiPriority w:val="39"/>
    <w:unhideWhenUsed/>
    <w:rsid w:val="008368F6"/>
    <w:pPr>
      <w:ind w:left="1680"/>
    </w:pPr>
    <w:rPr>
      <w:rFonts w:asciiTheme="minorHAnsi" w:hAnsiTheme="minorHAnsi"/>
      <w:sz w:val="18"/>
      <w:szCs w:val="18"/>
    </w:rPr>
  </w:style>
  <w:style w:type="paragraph" w:styleId="TOC9">
    <w:name w:val="toc 9"/>
    <w:basedOn w:val="Normal"/>
    <w:next w:val="Normal"/>
    <w:autoRedefine/>
    <w:uiPriority w:val="39"/>
    <w:unhideWhenUsed/>
    <w:rsid w:val="008368F6"/>
    <w:pPr>
      <w:ind w:left="1920"/>
    </w:pPr>
    <w:rPr>
      <w:rFonts w:asciiTheme="minorHAnsi" w:hAnsiTheme="minorHAnsi"/>
      <w:sz w:val="18"/>
      <w:szCs w:val="18"/>
    </w:rPr>
  </w:style>
  <w:style w:type="table" w:styleId="TableGrid">
    <w:name w:val="Table Grid"/>
    <w:basedOn w:val="TableNormal"/>
    <w:uiPriority w:val="59"/>
    <w:rsid w:val="005D59AD"/>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NI" w:eastAsia="es-N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
    <w:qFormat/>
    <w:rsid w:val="00387C63"/>
    <w:pPr>
      <w:keepNext/>
      <w:keepLines/>
      <w:numPr>
        <w:numId w:val="2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38AF"/>
    <w:pPr>
      <w:keepNext/>
      <w:keepLines/>
      <w:numPr>
        <w:ilvl w:val="1"/>
        <w:numId w:val="26"/>
      </w:numPr>
      <w:spacing w:before="200" w:line="276" w:lineRule="auto"/>
      <w:outlineLvl w:val="1"/>
    </w:pPr>
    <w:rPr>
      <w:rFonts w:asciiTheme="majorHAnsi" w:eastAsiaTheme="majorEastAsia" w:hAnsiTheme="majorHAnsi" w:cstheme="majorBidi"/>
      <w:b/>
      <w:bCs/>
      <w:color w:val="4F81BD" w:themeColor="accent1"/>
      <w:sz w:val="26"/>
      <w:szCs w:val="26"/>
      <w:lang w:val="es-CR" w:eastAsia="es-CR"/>
    </w:rPr>
  </w:style>
  <w:style w:type="paragraph" w:styleId="Heading3">
    <w:name w:val="heading 3"/>
    <w:basedOn w:val="Normal"/>
    <w:next w:val="Normal"/>
    <w:link w:val="Heading3Char"/>
    <w:uiPriority w:val="9"/>
    <w:unhideWhenUsed/>
    <w:qFormat/>
    <w:rsid w:val="006D38AF"/>
    <w:pPr>
      <w:keepNext/>
      <w:keepLines/>
      <w:numPr>
        <w:ilvl w:val="2"/>
        <w:numId w:val="2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7C63"/>
    <w:pPr>
      <w:keepNext/>
      <w:keepLines/>
      <w:numPr>
        <w:ilvl w:val="3"/>
        <w:numId w:val="2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7C63"/>
    <w:pPr>
      <w:keepNext/>
      <w:keepLines/>
      <w:numPr>
        <w:ilvl w:val="4"/>
        <w:numId w:val="2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7C63"/>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7C63"/>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7C63"/>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7C63"/>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C63"/>
    <w:rPr>
      <w:rFonts w:asciiTheme="majorHAnsi" w:eastAsiaTheme="majorEastAsia" w:hAnsiTheme="majorHAnsi" w:cstheme="majorBidi"/>
      <w:b/>
      <w:bCs/>
      <w:color w:val="365F91" w:themeColor="accent1" w:themeShade="BF"/>
      <w:sz w:val="28"/>
      <w:szCs w:val="28"/>
      <w:lang w:val="es-ES" w:eastAsia="es-ES"/>
    </w:rPr>
  </w:style>
  <w:style w:type="character" w:customStyle="1" w:styleId="Heading2Char">
    <w:name w:val="Heading 2 Char"/>
    <w:basedOn w:val="DefaultParagraphFont"/>
    <w:link w:val="Heading2"/>
    <w:uiPriority w:val="9"/>
    <w:rsid w:val="006D38AF"/>
    <w:rPr>
      <w:rFonts w:asciiTheme="majorHAnsi" w:eastAsiaTheme="majorEastAsia" w:hAnsiTheme="majorHAnsi" w:cstheme="majorBidi"/>
      <w:b/>
      <w:bCs/>
      <w:color w:val="4F81BD" w:themeColor="accent1"/>
      <w:sz w:val="26"/>
      <w:szCs w:val="26"/>
      <w:lang w:val="es-CR" w:eastAsia="es-CR"/>
    </w:rPr>
  </w:style>
  <w:style w:type="character" w:customStyle="1" w:styleId="Heading3Char">
    <w:name w:val="Heading 3 Char"/>
    <w:basedOn w:val="DefaultParagraphFont"/>
    <w:link w:val="Heading3"/>
    <w:uiPriority w:val="9"/>
    <w:rsid w:val="006D38AF"/>
    <w:rPr>
      <w:rFonts w:asciiTheme="majorHAnsi" w:eastAsiaTheme="majorEastAsia" w:hAnsiTheme="majorHAnsi" w:cstheme="majorBidi"/>
      <w:b/>
      <w:bCs/>
      <w:color w:val="4F81BD" w:themeColor="accent1"/>
      <w:sz w:val="24"/>
      <w:szCs w:val="24"/>
      <w:lang w:val="es-ES" w:eastAsia="es-ES"/>
    </w:rPr>
  </w:style>
  <w:style w:type="character" w:customStyle="1" w:styleId="Heading4Char">
    <w:name w:val="Heading 4 Char"/>
    <w:basedOn w:val="DefaultParagraphFont"/>
    <w:link w:val="Heading4"/>
    <w:uiPriority w:val="9"/>
    <w:rsid w:val="00387C63"/>
    <w:rPr>
      <w:rFonts w:asciiTheme="majorHAnsi" w:eastAsiaTheme="majorEastAsia" w:hAnsiTheme="majorHAnsi" w:cstheme="majorBidi"/>
      <w:b/>
      <w:bCs/>
      <w:i/>
      <w:iCs/>
      <w:color w:val="4F81BD" w:themeColor="accent1"/>
      <w:sz w:val="24"/>
      <w:szCs w:val="24"/>
      <w:lang w:val="es-ES" w:eastAsia="es-ES"/>
    </w:rPr>
  </w:style>
  <w:style w:type="character" w:customStyle="1" w:styleId="Heading5Char">
    <w:name w:val="Heading 5 Char"/>
    <w:basedOn w:val="DefaultParagraphFont"/>
    <w:link w:val="Heading5"/>
    <w:uiPriority w:val="9"/>
    <w:semiHidden/>
    <w:rsid w:val="00387C63"/>
    <w:rPr>
      <w:rFonts w:asciiTheme="majorHAnsi" w:eastAsiaTheme="majorEastAsia" w:hAnsiTheme="majorHAnsi" w:cstheme="majorBidi"/>
      <w:color w:val="243F60" w:themeColor="accent1" w:themeShade="7F"/>
      <w:sz w:val="24"/>
      <w:szCs w:val="24"/>
      <w:lang w:val="es-ES" w:eastAsia="es-ES"/>
    </w:rPr>
  </w:style>
  <w:style w:type="character" w:customStyle="1" w:styleId="Heading6Char">
    <w:name w:val="Heading 6 Char"/>
    <w:basedOn w:val="DefaultParagraphFont"/>
    <w:link w:val="Heading6"/>
    <w:uiPriority w:val="9"/>
    <w:semiHidden/>
    <w:rsid w:val="00387C63"/>
    <w:rPr>
      <w:rFonts w:asciiTheme="majorHAnsi" w:eastAsiaTheme="majorEastAsia" w:hAnsiTheme="majorHAnsi" w:cstheme="majorBidi"/>
      <w:i/>
      <w:iCs/>
      <w:color w:val="243F60" w:themeColor="accent1" w:themeShade="7F"/>
      <w:sz w:val="24"/>
      <w:szCs w:val="24"/>
      <w:lang w:val="es-ES" w:eastAsia="es-ES"/>
    </w:rPr>
  </w:style>
  <w:style w:type="character" w:customStyle="1" w:styleId="Heading7Char">
    <w:name w:val="Heading 7 Char"/>
    <w:basedOn w:val="DefaultParagraphFont"/>
    <w:link w:val="Heading7"/>
    <w:uiPriority w:val="9"/>
    <w:semiHidden/>
    <w:rsid w:val="00387C63"/>
    <w:rPr>
      <w:rFonts w:asciiTheme="majorHAnsi" w:eastAsiaTheme="majorEastAsia" w:hAnsiTheme="majorHAnsi" w:cstheme="majorBidi"/>
      <w:i/>
      <w:iCs/>
      <w:color w:val="404040" w:themeColor="text1" w:themeTint="BF"/>
      <w:sz w:val="24"/>
      <w:szCs w:val="24"/>
      <w:lang w:val="es-ES" w:eastAsia="es-ES"/>
    </w:rPr>
  </w:style>
  <w:style w:type="character" w:customStyle="1" w:styleId="Heading8Char">
    <w:name w:val="Heading 8 Char"/>
    <w:basedOn w:val="DefaultParagraphFont"/>
    <w:link w:val="Heading8"/>
    <w:uiPriority w:val="9"/>
    <w:semiHidden/>
    <w:rsid w:val="00387C63"/>
    <w:rPr>
      <w:rFonts w:asciiTheme="majorHAnsi" w:eastAsiaTheme="majorEastAsia" w:hAnsiTheme="majorHAnsi" w:cstheme="majorBidi"/>
      <w:color w:val="404040" w:themeColor="text1" w:themeTint="BF"/>
      <w:lang w:val="es-ES" w:eastAsia="es-ES"/>
    </w:rPr>
  </w:style>
  <w:style w:type="character" w:customStyle="1" w:styleId="Heading9Char">
    <w:name w:val="Heading 9 Char"/>
    <w:basedOn w:val="DefaultParagraphFont"/>
    <w:link w:val="Heading9"/>
    <w:uiPriority w:val="9"/>
    <w:semiHidden/>
    <w:rsid w:val="00387C63"/>
    <w:rPr>
      <w:rFonts w:asciiTheme="majorHAnsi" w:eastAsiaTheme="majorEastAsia" w:hAnsiTheme="majorHAnsi" w:cstheme="majorBidi"/>
      <w:i/>
      <w:iCs/>
      <w:color w:val="404040" w:themeColor="text1" w:themeTint="BF"/>
      <w:lang w:val="es-ES" w:eastAsia="es-ES"/>
    </w:rPr>
  </w:style>
  <w:style w:type="paragraph" w:styleId="ListParagraph">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CommentReference">
    <w:name w:val="annotation reference"/>
    <w:uiPriority w:val="99"/>
    <w:semiHidden/>
    <w:unhideWhenUsed/>
    <w:rsid w:val="00177B7A"/>
    <w:rPr>
      <w:sz w:val="16"/>
      <w:szCs w:val="16"/>
    </w:rPr>
  </w:style>
  <w:style w:type="paragraph" w:styleId="CommentText">
    <w:name w:val="annotation text"/>
    <w:basedOn w:val="Normal"/>
    <w:link w:val="CommentTextChar"/>
    <w:uiPriority w:val="99"/>
    <w:semiHidden/>
    <w:unhideWhenUsed/>
    <w:rsid w:val="00177B7A"/>
    <w:pPr>
      <w:spacing w:after="200"/>
      <w:jc w:val="both"/>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177B7A"/>
  </w:style>
  <w:style w:type="paragraph" w:styleId="BalloonText">
    <w:name w:val="Balloon Text"/>
    <w:basedOn w:val="Normal"/>
    <w:link w:val="BalloonTextChar"/>
    <w:uiPriority w:val="99"/>
    <w:semiHidden/>
    <w:unhideWhenUsed/>
    <w:rsid w:val="00177B7A"/>
    <w:rPr>
      <w:rFonts w:ascii="Tahoma" w:hAnsi="Tahoma" w:cs="Tahoma"/>
      <w:sz w:val="16"/>
      <w:szCs w:val="16"/>
    </w:rPr>
  </w:style>
  <w:style w:type="character" w:customStyle="1" w:styleId="BalloonTextChar">
    <w:name w:val="Balloon Text Char"/>
    <w:link w:val="BalloonText"/>
    <w:uiPriority w:val="99"/>
    <w:semiHidden/>
    <w:rsid w:val="00177B7A"/>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964DFD"/>
    <w:pPr>
      <w:tabs>
        <w:tab w:val="center" w:pos="4680"/>
        <w:tab w:val="right" w:pos="9360"/>
      </w:tabs>
    </w:pPr>
  </w:style>
  <w:style w:type="character" w:customStyle="1" w:styleId="HeaderChar">
    <w:name w:val="Header Char"/>
    <w:link w:val="Header"/>
    <w:uiPriority w:val="99"/>
    <w:rsid w:val="00964DFD"/>
    <w:rPr>
      <w:rFonts w:ascii="Times New Roman" w:eastAsia="Times New Roman" w:hAnsi="Times New Roman"/>
      <w:sz w:val="24"/>
      <w:szCs w:val="24"/>
      <w:lang w:val="es-ES" w:eastAsia="es-ES"/>
    </w:rPr>
  </w:style>
  <w:style w:type="paragraph" w:styleId="Footer">
    <w:name w:val="footer"/>
    <w:basedOn w:val="Normal"/>
    <w:link w:val="FooterChar"/>
    <w:uiPriority w:val="99"/>
    <w:unhideWhenUsed/>
    <w:rsid w:val="00964DFD"/>
    <w:pPr>
      <w:tabs>
        <w:tab w:val="center" w:pos="4680"/>
        <w:tab w:val="right" w:pos="9360"/>
      </w:tabs>
    </w:pPr>
  </w:style>
  <w:style w:type="character" w:customStyle="1" w:styleId="FooterChar">
    <w:name w:val="Footer Char"/>
    <w:link w:val="Footer"/>
    <w:uiPriority w:val="99"/>
    <w:rsid w:val="00964DFD"/>
    <w:rPr>
      <w:rFonts w:ascii="Times New Roman" w:eastAsia="Times New Roman" w:hAnsi="Times New Roman"/>
      <w:sz w:val="24"/>
      <w:szCs w:val="24"/>
      <w:lang w:val="es-ES" w:eastAsia="es-ES"/>
    </w:rPr>
  </w:style>
  <w:style w:type="paragraph" w:customStyle="1" w:styleId="Default">
    <w:name w:val="Default"/>
    <w:rsid w:val="00007403"/>
    <w:pPr>
      <w:autoSpaceDE w:val="0"/>
      <w:autoSpaceDN w:val="0"/>
      <w:adjustRightInd w:val="0"/>
    </w:pPr>
    <w:rPr>
      <w:rFonts w:ascii="Times New Roman" w:eastAsiaTheme="minorHAnsi" w:hAnsi="Times New Roman"/>
      <w:color w:val="000000"/>
      <w:sz w:val="24"/>
      <w:szCs w:val="24"/>
      <w:lang w:val="es-CR" w:eastAsia="en-US"/>
    </w:rPr>
  </w:style>
  <w:style w:type="paragraph" w:styleId="BodyText2">
    <w:name w:val="Body Text 2"/>
    <w:basedOn w:val="Normal"/>
    <w:link w:val="BodyText2Char"/>
    <w:rsid w:val="00F71B66"/>
    <w:pPr>
      <w:jc w:val="both"/>
    </w:pPr>
    <w:rPr>
      <w:rFonts w:ascii="Tahoma" w:hAnsi="Tahoma" w:cs="Tahoma"/>
      <w:b/>
      <w:bCs/>
      <w:sz w:val="20"/>
      <w:lang w:val="es-SV"/>
    </w:rPr>
  </w:style>
  <w:style w:type="character" w:customStyle="1" w:styleId="BodyText2Char">
    <w:name w:val="Body Text 2 Char"/>
    <w:basedOn w:val="DefaultParagraphFont"/>
    <w:link w:val="BodyText2"/>
    <w:rsid w:val="00F71B66"/>
    <w:rPr>
      <w:rFonts w:ascii="Tahoma" w:eastAsia="Times New Roman" w:hAnsi="Tahoma" w:cs="Tahoma"/>
      <w:b/>
      <w:bCs/>
      <w:szCs w:val="24"/>
      <w:lang w:val="es-SV" w:eastAsia="es-ES"/>
    </w:rPr>
  </w:style>
  <w:style w:type="paragraph" w:styleId="CommentSubject">
    <w:name w:val="annotation subject"/>
    <w:basedOn w:val="CommentText"/>
    <w:next w:val="CommentText"/>
    <w:link w:val="CommentSubjectChar"/>
    <w:uiPriority w:val="99"/>
    <w:semiHidden/>
    <w:unhideWhenUsed/>
    <w:rsid w:val="00B32480"/>
    <w:pPr>
      <w:spacing w:after="0"/>
      <w:jc w:val="left"/>
    </w:pPr>
    <w:rPr>
      <w:rFonts w:ascii="Times New Roman" w:eastAsia="Times New Roman" w:hAnsi="Times New Roman"/>
      <w:b/>
      <w:bCs/>
      <w:lang w:val="es-ES" w:eastAsia="es-ES"/>
    </w:rPr>
  </w:style>
  <w:style w:type="character" w:customStyle="1" w:styleId="CommentSubjectChar">
    <w:name w:val="Comment Subject Char"/>
    <w:basedOn w:val="CommentTextChar"/>
    <w:link w:val="CommentSubject"/>
    <w:uiPriority w:val="99"/>
    <w:semiHidden/>
    <w:rsid w:val="00B32480"/>
    <w:rPr>
      <w:rFonts w:ascii="Times New Roman" w:eastAsia="Times New Roman" w:hAnsi="Times New Roman"/>
      <w:b/>
      <w:bCs/>
      <w:lang w:val="es-ES" w:eastAsia="es-ES"/>
    </w:rPr>
  </w:style>
  <w:style w:type="paragraph" w:styleId="Revision">
    <w:name w:val="Revision"/>
    <w:hidden/>
    <w:uiPriority w:val="99"/>
    <w:semiHidden/>
    <w:rsid w:val="00D25EAE"/>
    <w:rPr>
      <w:rFonts w:ascii="Times New Roman" w:eastAsia="Times New Roman" w:hAnsi="Times New Roman"/>
      <w:sz w:val="24"/>
      <w:szCs w:val="24"/>
      <w:lang w:val="es-ES" w:eastAsia="es-ES"/>
    </w:rPr>
  </w:style>
  <w:style w:type="paragraph" w:customStyle="1" w:styleId="CUERPO">
    <w:name w:val="CUERPO"/>
    <w:rsid w:val="006D38AF"/>
    <w:pPr>
      <w:jc w:val="both"/>
    </w:pPr>
    <w:rPr>
      <w:rFonts w:ascii="Lucida Sans" w:eastAsia="Times New Roman" w:hAnsi="Lucida Sans"/>
      <w:snapToGrid w:val="0"/>
      <w:color w:val="000000"/>
      <w:sz w:val="22"/>
      <w:lang w:val="es-ES" w:eastAsia="es-ES"/>
    </w:rPr>
  </w:style>
  <w:style w:type="paragraph" w:customStyle="1" w:styleId="Prrafodelista1">
    <w:name w:val="Párrafo de lista1"/>
    <w:basedOn w:val="Normal"/>
    <w:uiPriority w:val="34"/>
    <w:qFormat/>
    <w:rsid w:val="006D38AF"/>
    <w:pPr>
      <w:ind w:left="720"/>
    </w:pPr>
    <w:rPr>
      <w:rFonts w:ascii="Arial" w:hAnsi="Arial"/>
      <w:szCs w:val="20"/>
      <w:lang w:val="es-CR"/>
    </w:rPr>
  </w:style>
  <w:style w:type="paragraph" w:customStyle="1" w:styleId="yiv2000910277msonormal">
    <w:name w:val="yiv2000910277msonormal"/>
    <w:basedOn w:val="Normal"/>
    <w:rsid w:val="008279A2"/>
    <w:rPr>
      <w:rFonts w:eastAsia="SimSun"/>
      <w:lang w:val="es-CR" w:eastAsia="zh-CN"/>
    </w:rPr>
  </w:style>
  <w:style w:type="character" w:styleId="Hyperlink">
    <w:name w:val="Hyperlink"/>
    <w:basedOn w:val="DefaultParagraphFont"/>
    <w:uiPriority w:val="99"/>
    <w:unhideWhenUsed/>
    <w:rsid w:val="008279A2"/>
    <w:rPr>
      <w:color w:val="0000FF"/>
      <w:u w:val="single"/>
    </w:rPr>
  </w:style>
  <w:style w:type="paragraph" w:styleId="BodyTextIndent">
    <w:name w:val="Body Text Indent"/>
    <w:basedOn w:val="Normal"/>
    <w:link w:val="BodyTextIndentChar"/>
    <w:uiPriority w:val="99"/>
    <w:semiHidden/>
    <w:unhideWhenUsed/>
    <w:rsid w:val="004137B7"/>
    <w:pPr>
      <w:spacing w:after="120"/>
      <w:ind w:left="283"/>
    </w:pPr>
  </w:style>
  <w:style w:type="character" w:customStyle="1" w:styleId="BodyTextIndentChar">
    <w:name w:val="Body Text Indent Char"/>
    <w:basedOn w:val="DefaultParagraphFont"/>
    <w:link w:val="BodyTextIndent"/>
    <w:uiPriority w:val="99"/>
    <w:semiHidden/>
    <w:rsid w:val="004137B7"/>
    <w:rPr>
      <w:rFonts w:ascii="Times New Roman" w:eastAsia="Times New Roman" w:hAnsi="Times New Roman"/>
      <w:sz w:val="24"/>
      <w:szCs w:val="24"/>
      <w:lang w:val="es-ES" w:eastAsia="es-ES"/>
    </w:rPr>
  </w:style>
  <w:style w:type="paragraph" w:styleId="BodyTextIndent3">
    <w:name w:val="Body Text Indent 3"/>
    <w:basedOn w:val="Normal"/>
    <w:link w:val="BodyTextIndent3Char"/>
    <w:uiPriority w:val="99"/>
    <w:semiHidden/>
    <w:unhideWhenUsed/>
    <w:rsid w:val="001A32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3247"/>
    <w:rPr>
      <w:rFonts w:ascii="Times New Roman" w:eastAsia="Times New Roman" w:hAnsi="Times New Roman"/>
      <w:sz w:val="16"/>
      <w:szCs w:val="16"/>
      <w:lang w:val="es-ES" w:eastAsia="es-ES"/>
    </w:rPr>
  </w:style>
  <w:style w:type="paragraph" w:styleId="TOC1">
    <w:name w:val="toc 1"/>
    <w:basedOn w:val="Normal"/>
    <w:next w:val="Normal"/>
    <w:autoRedefine/>
    <w:uiPriority w:val="39"/>
    <w:unhideWhenUsed/>
    <w:rsid w:val="00AB7450"/>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AB7450"/>
    <w:pPr>
      <w:ind w:left="240"/>
    </w:pPr>
    <w:rPr>
      <w:rFonts w:asciiTheme="minorHAnsi" w:hAnsiTheme="minorHAnsi"/>
      <w:smallCaps/>
      <w:sz w:val="20"/>
      <w:szCs w:val="20"/>
    </w:rPr>
  </w:style>
  <w:style w:type="paragraph" w:styleId="TOC3">
    <w:name w:val="toc 3"/>
    <w:basedOn w:val="Normal"/>
    <w:next w:val="Normal"/>
    <w:autoRedefine/>
    <w:uiPriority w:val="39"/>
    <w:unhideWhenUsed/>
    <w:rsid w:val="00AB7450"/>
    <w:pPr>
      <w:ind w:left="480"/>
    </w:pPr>
    <w:rPr>
      <w:rFonts w:asciiTheme="minorHAnsi" w:hAnsiTheme="minorHAnsi"/>
      <w:i/>
      <w:iCs/>
      <w:sz w:val="20"/>
      <w:szCs w:val="20"/>
    </w:rPr>
  </w:style>
  <w:style w:type="paragraph" w:styleId="FootnoteText">
    <w:name w:val="footnote text"/>
    <w:basedOn w:val="Normal"/>
    <w:link w:val="FootnoteTextChar"/>
    <w:rsid w:val="000041C5"/>
    <w:rPr>
      <w:sz w:val="20"/>
    </w:rPr>
  </w:style>
  <w:style w:type="character" w:customStyle="1" w:styleId="FootnoteTextChar">
    <w:name w:val="Footnote Text Char"/>
    <w:basedOn w:val="DefaultParagraphFont"/>
    <w:link w:val="FootnoteText"/>
    <w:rsid w:val="000041C5"/>
    <w:rPr>
      <w:rFonts w:ascii="Times New Roman" w:eastAsia="Times New Roman" w:hAnsi="Times New Roman"/>
      <w:szCs w:val="24"/>
      <w:lang w:val="es-ES" w:eastAsia="es-ES"/>
    </w:rPr>
  </w:style>
  <w:style w:type="character" w:styleId="FootnoteReference">
    <w:name w:val="footnote reference"/>
    <w:basedOn w:val="DefaultParagraphFont"/>
    <w:rsid w:val="000041C5"/>
    <w:rPr>
      <w:vertAlign w:val="superscript"/>
    </w:rPr>
  </w:style>
  <w:style w:type="paragraph" w:styleId="Index1">
    <w:name w:val="index 1"/>
    <w:basedOn w:val="Normal"/>
    <w:next w:val="Normal"/>
    <w:autoRedefine/>
    <w:uiPriority w:val="99"/>
    <w:semiHidden/>
    <w:unhideWhenUsed/>
    <w:rsid w:val="00203AB3"/>
    <w:pPr>
      <w:ind w:left="240" w:hanging="240"/>
    </w:pPr>
  </w:style>
  <w:style w:type="paragraph" w:styleId="TOC4">
    <w:name w:val="toc 4"/>
    <w:basedOn w:val="Normal"/>
    <w:next w:val="Normal"/>
    <w:autoRedefine/>
    <w:uiPriority w:val="39"/>
    <w:unhideWhenUsed/>
    <w:rsid w:val="0049510F"/>
    <w:pPr>
      <w:ind w:left="720"/>
    </w:pPr>
    <w:rPr>
      <w:rFonts w:asciiTheme="minorHAnsi" w:hAnsiTheme="minorHAnsi"/>
      <w:sz w:val="18"/>
      <w:szCs w:val="18"/>
    </w:rPr>
  </w:style>
  <w:style w:type="paragraph" w:styleId="TOCHeading">
    <w:name w:val="TOC Heading"/>
    <w:basedOn w:val="Heading1"/>
    <w:next w:val="Normal"/>
    <w:uiPriority w:val="39"/>
    <w:unhideWhenUsed/>
    <w:qFormat/>
    <w:rsid w:val="008A7E53"/>
    <w:pPr>
      <w:numPr>
        <w:numId w:val="0"/>
      </w:numPr>
      <w:spacing w:line="276" w:lineRule="auto"/>
      <w:outlineLvl w:val="9"/>
    </w:pPr>
    <w:rPr>
      <w:lang w:eastAsia="en-US"/>
    </w:rPr>
  </w:style>
  <w:style w:type="character" w:styleId="Strong">
    <w:name w:val="Strong"/>
    <w:basedOn w:val="DefaultParagraphFont"/>
    <w:uiPriority w:val="22"/>
    <w:qFormat/>
    <w:rsid w:val="00D9081A"/>
    <w:rPr>
      <w:b/>
      <w:bCs/>
    </w:rPr>
  </w:style>
  <w:style w:type="paragraph" w:styleId="TOC5">
    <w:name w:val="toc 5"/>
    <w:basedOn w:val="Normal"/>
    <w:next w:val="Normal"/>
    <w:autoRedefine/>
    <w:uiPriority w:val="39"/>
    <w:unhideWhenUsed/>
    <w:rsid w:val="008368F6"/>
    <w:pPr>
      <w:ind w:left="960"/>
    </w:pPr>
    <w:rPr>
      <w:rFonts w:asciiTheme="minorHAnsi" w:hAnsiTheme="minorHAnsi"/>
      <w:sz w:val="18"/>
      <w:szCs w:val="18"/>
    </w:rPr>
  </w:style>
  <w:style w:type="paragraph" w:styleId="TOC6">
    <w:name w:val="toc 6"/>
    <w:basedOn w:val="Normal"/>
    <w:next w:val="Normal"/>
    <w:autoRedefine/>
    <w:uiPriority w:val="39"/>
    <w:unhideWhenUsed/>
    <w:rsid w:val="008368F6"/>
    <w:pPr>
      <w:ind w:left="1200"/>
    </w:pPr>
    <w:rPr>
      <w:rFonts w:asciiTheme="minorHAnsi" w:hAnsiTheme="minorHAnsi"/>
      <w:sz w:val="18"/>
      <w:szCs w:val="18"/>
    </w:rPr>
  </w:style>
  <w:style w:type="paragraph" w:styleId="TOC7">
    <w:name w:val="toc 7"/>
    <w:basedOn w:val="Normal"/>
    <w:next w:val="Normal"/>
    <w:autoRedefine/>
    <w:uiPriority w:val="39"/>
    <w:unhideWhenUsed/>
    <w:rsid w:val="008368F6"/>
    <w:pPr>
      <w:ind w:left="1440"/>
    </w:pPr>
    <w:rPr>
      <w:rFonts w:asciiTheme="minorHAnsi" w:hAnsiTheme="minorHAnsi"/>
      <w:sz w:val="18"/>
      <w:szCs w:val="18"/>
    </w:rPr>
  </w:style>
  <w:style w:type="paragraph" w:styleId="TOC8">
    <w:name w:val="toc 8"/>
    <w:basedOn w:val="Normal"/>
    <w:next w:val="Normal"/>
    <w:autoRedefine/>
    <w:uiPriority w:val="39"/>
    <w:unhideWhenUsed/>
    <w:rsid w:val="008368F6"/>
    <w:pPr>
      <w:ind w:left="1680"/>
    </w:pPr>
    <w:rPr>
      <w:rFonts w:asciiTheme="minorHAnsi" w:hAnsiTheme="minorHAnsi"/>
      <w:sz w:val="18"/>
      <w:szCs w:val="18"/>
    </w:rPr>
  </w:style>
  <w:style w:type="paragraph" w:styleId="TOC9">
    <w:name w:val="toc 9"/>
    <w:basedOn w:val="Normal"/>
    <w:next w:val="Normal"/>
    <w:autoRedefine/>
    <w:uiPriority w:val="39"/>
    <w:unhideWhenUsed/>
    <w:rsid w:val="008368F6"/>
    <w:pPr>
      <w:ind w:left="1920"/>
    </w:pPr>
    <w:rPr>
      <w:rFonts w:asciiTheme="minorHAnsi" w:hAnsiTheme="minorHAnsi"/>
      <w:sz w:val="18"/>
      <w:szCs w:val="18"/>
    </w:rPr>
  </w:style>
  <w:style w:type="table" w:styleId="TableGrid">
    <w:name w:val="Table Grid"/>
    <w:basedOn w:val="TableNormal"/>
    <w:uiPriority w:val="59"/>
    <w:rsid w:val="005D59AD"/>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26002">
      <w:bodyDiv w:val="1"/>
      <w:marLeft w:val="0"/>
      <w:marRight w:val="0"/>
      <w:marTop w:val="0"/>
      <w:marBottom w:val="0"/>
      <w:divBdr>
        <w:top w:val="none" w:sz="0" w:space="0" w:color="auto"/>
        <w:left w:val="none" w:sz="0" w:space="0" w:color="auto"/>
        <w:bottom w:val="none" w:sz="0" w:space="0" w:color="auto"/>
        <w:right w:val="none" w:sz="0" w:space="0" w:color="auto"/>
      </w:divBdr>
    </w:div>
    <w:div w:id="20931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rviciosegurocr@lafis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djxwyxPBA6D3FarKiPUXSyXKFCY=</DigestValue>
    </Reference>
    <Reference URI="#idOfficeObject" Type="http://www.w3.org/2000/09/xmldsig#Object">
      <DigestMethod Algorithm="http://www.w3.org/2000/09/xmldsig#sha1"/>
      <DigestValue>rL8PDU4jAeUfZn++DqAgSLsaaLU=</DigestValue>
    </Reference>
    <Reference URI="#idSignedProperties" Type="http://uri.etsi.org/01903#SignedProperties">
      <Transforms>
        <Transform Algorithm="http://www.w3.org/TR/2001/REC-xml-c14n-20010315"/>
      </Transforms>
      <DigestMethod Algorithm="http://www.w3.org/2000/09/xmldsig#sha1"/>
      <DigestValue>lEtJlnRiVDKkucD54/KfsQPf0wQ=</DigestValue>
    </Reference>
  </SignedInfo>
  <SignatureValue>ekEaNFDyAGax6XxaTdbRowVj/HLEIqvpSQky7w0Q3iLAuSZF9QMr18lFU7kIMI5+uYFP9FJMRzwD
r0dS+2cRP0EeBTMPwtfXMgGJ0CCze8gj6rNx3bVErM2iJNnRshHmcaru69doBlCQH5JXkQBFxG/S
yHYBbHy1nqYDIg3fJz+vN/3LaS11mR1LHLr0pwTscTbJ5EJALbaN/wdjBVCCkMGC3VC0II0yRlNf
qHCz9r5p5h0eN8A9W6hMwabmO7Y575qVSGnYWWp7phgyIWQiS8L8GgMIO+O+yh01gLHyH6Anuy8d
9fjRvxMZpRqxZQnw4ppL1x1sCQwconpIW6GjHw==</SignatureValue>
  <KeyInfo>
    <X509Data>
      <X509Certificate>MIIFkTCCBHmgAwIBAgIKHZZjuAABAATbPDANBgkqhkiG9w0BAQUFADCBmjEVMBMGA1UEBRMMNC0w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k+e6d+EfRd7cfUB+a0rUTi1uZqY=</DigestValue>
      </Reference>
      <Reference URI="/word/media/image1.jpeg?ContentType=image/jpeg">
        <DigestMethod Algorithm="http://www.w3.org/2000/09/xmldsig#sha1"/>
        <DigestValue>B6778liN8/KOfZvJRu58fbKQ6Qs=</DigestValue>
      </Reference>
      <Reference URI="/word/theme/theme1.xml?ContentType=application/vnd.openxmlformats-officedocument.theme+xml">
        <DigestMethod Algorithm="http://www.w3.org/2000/09/xmldsig#sha1"/>
        <DigestValue>BW/8iisgDDn++IR5fan/sLCrHac=</DigestValue>
      </Reference>
      <Reference URI="/word/media/image2.jpeg?ContentType=image/jpeg">
        <DigestMethod Algorithm="http://www.w3.org/2000/09/xmldsig#sha1"/>
        <DigestValue>5wmahUZh2M5DCtVneMAm1eiZnRQ=</DigestValue>
      </Reference>
      <Reference URI="/word/settings.xml?ContentType=application/vnd.openxmlformats-officedocument.wordprocessingml.settings+xml">
        <DigestMethod Algorithm="http://www.w3.org/2000/09/xmldsig#sha1"/>
        <DigestValue>IlL9qaQTNRlLTyl6j2/i6KJezBY=</DigestValue>
      </Reference>
      <Reference URI="/word/styles.xml?ContentType=application/vnd.openxmlformats-officedocument.wordprocessingml.styles+xml">
        <DigestMethod Algorithm="http://www.w3.org/2000/09/xmldsig#sha1"/>
        <DigestValue>iK9h32jq2lCCXW433Aq9wfu3ahI=</DigestValue>
      </Reference>
      <Reference URI="/word/numbering.xml?ContentType=application/vnd.openxmlformats-officedocument.wordprocessingml.numbering+xml">
        <DigestMethod Algorithm="http://www.w3.org/2000/09/xmldsig#sha1"/>
        <DigestValue>NQk40PUbxBsTquDwjpdduvMIwBQ=</DigestValue>
      </Reference>
      <Reference URI="/word/fontTable.xml?ContentType=application/vnd.openxmlformats-officedocument.wordprocessingml.fontTable+xml">
        <DigestMethod Algorithm="http://www.w3.org/2000/09/xmldsig#sha1"/>
        <DigestValue>RB+26FyO4FpyBO9LLxHqbugg410=</DigestValue>
      </Reference>
      <Reference URI="/word/stylesWithEffects.xml?ContentType=application/vnd.ms-word.stylesWithEffects+xml">
        <DigestMethod Algorithm="http://www.w3.org/2000/09/xmldsig#sha1"/>
        <DigestValue>YBqKwCP5Pi6KGdxc+eTcTB8mDsQ=</DigestValue>
      </Reference>
      <Reference URI="/word/media/image3.emf?ContentType=image/x-emf">
        <DigestMethod Algorithm="http://www.w3.org/2000/09/xmldsig#sha1"/>
        <DigestValue>cngTWKkyfRP1zFw6682b54re5MU=</DigestValue>
      </Reference>
      <Reference URI="/word/header1.xml?ContentType=application/vnd.openxmlformats-officedocument.wordprocessingml.header+xml">
        <DigestMethod Algorithm="http://www.w3.org/2000/09/xmldsig#sha1"/>
        <DigestValue>YbH9S1Ga2sb0PWqFgFFa2JOHhtI=</DigestValue>
      </Reference>
      <Reference URI="/word/document.xml?ContentType=application/vnd.openxmlformats-officedocument.wordprocessingml.document.main+xml">
        <DigestMethod Algorithm="http://www.w3.org/2000/09/xmldsig#sha1"/>
        <DigestValue>WC8kCG17USJw1VgtZCfHWOGioVI=</DigestValue>
      </Reference>
      <Reference URI="/word/footer1.xml?ContentType=application/vnd.openxmlformats-officedocument.wordprocessingml.footer+xml">
        <DigestMethod Algorithm="http://www.w3.org/2000/09/xmldsig#sha1"/>
        <DigestValue>GUrLjDXUsLhwtES7PGnJDMcB944=</DigestValue>
      </Reference>
      <Reference URI="/word/endnotes.xml?ContentType=application/vnd.openxmlformats-officedocument.wordprocessingml.endnotes+xml">
        <DigestMethod Algorithm="http://www.w3.org/2000/09/xmldsig#sha1"/>
        <DigestValue>K+RKokXZq9Uk2SZfSLlMOVjSCLA=</DigestValue>
      </Reference>
      <Reference URI="/word/footnotes.xml?ContentType=application/vnd.openxmlformats-officedocument.wordprocessingml.footnotes+xml">
        <DigestMethod Algorithm="http://www.w3.org/2000/09/xmldsig#sha1"/>
        <DigestValue>jlJW7tIme10JtrhEUilTpxxMWy0=</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yej8547wn0HD31cR7etLuP3yxVM=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CQHiLEUpDDKPWFSIQFtMVn7wFag=</DigestValue>
      </Reference>
    </Manifest>
    <SignatureProperties>
      <SignatureProperty Id="idSignatureTime" Target="#idPackageSignature">
        <mdssi:SignatureTime>
          <mdssi:Format>YYYY-MM-DDThh:mm:ssTZD</mdssi:Format>
          <mdssi:Value>2016-05-26T22:00:52Z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2016-05-26T22:00:52Z</xd:SigningTime>
          <xd:SigningCertificate>
            <xd:Cert>
              <xd:CertDigest>
                <DigestMethod Algorithm="http://www.w3.org/2000/09/xmldsig#sha1"/>
                <DigestValue>N5/ZJgXnUc6wF+AuBpH4eWkFx50=</DigestValue>
              </xd:CertDigest>
              <xd:IssuerSerial>
                <X509IssuerName>SERIALNUMBER=4-000-004017, C=CR, O=BANCO CENTRAL DE COSTA RICA, OU=DIVISION DE SERVICIOS FINANCIEROS, CN=CA SINPE - PERSONA FISICA</X509IssuerName>
                <X509SerialNumber>139722825107485908851516</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0C16C-5FB0-4D48-9AD6-43069D20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15624</Words>
  <Characters>85934</Characters>
  <Application>Microsoft Office Word</Application>
  <DocSecurity>0</DocSecurity>
  <Lines>716</Lines>
  <Paragraphs>202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101356</CharactersWithSpaces>
  <SharedDoc>false</SharedDoc>
  <HLinks>
    <vt:vector size="708" baseType="variant">
      <vt:variant>
        <vt:i4>4522080</vt:i4>
      </vt:variant>
      <vt:variant>
        <vt:i4>699</vt:i4>
      </vt:variant>
      <vt:variant>
        <vt:i4>0</vt:i4>
      </vt:variant>
      <vt:variant>
        <vt:i4>5</vt:i4>
      </vt:variant>
      <vt:variant>
        <vt:lpwstr>mailto:serviciosegurocr@lafise.com</vt:lpwstr>
      </vt:variant>
      <vt:variant>
        <vt:lpwstr/>
      </vt:variant>
      <vt:variant>
        <vt:i4>1310768</vt:i4>
      </vt:variant>
      <vt:variant>
        <vt:i4>692</vt:i4>
      </vt:variant>
      <vt:variant>
        <vt:i4>0</vt:i4>
      </vt:variant>
      <vt:variant>
        <vt:i4>5</vt:i4>
      </vt:variant>
      <vt:variant>
        <vt:lpwstr/>
      </vt:variant>
      <vt:variant>
        <vt:lpwstr>_Toc412017750</vt:lpwstr>
      </vt:variant>
      <vt:variant>
        <vt:i4>1376304</vt:i4>
      </vt:variant>
      <vt:variant>
        <vt:i4>686</vt:i4>
      </vt:variant>
      <vt:variant>
        <vt:i4>0</vt:i4>
      </vt:variant>
      <vt:variant>
        <vt:i4>5</vt:i4>
      </vt:variant>
      <vt:variant>
        <vt:lpwstr/>
      </vt:variant>
      <vt:variant>
        <vt:lpwstr>_Toc412017749</vt:lpwstr>
      </vt:variant>
      <vt:variant>
        <vt:i4>1376304</vt:i4>
      </vt:variant>
      <vt:variant>
        <vt:i4>680</vt:i4>
      </vt:variant>
      <vt:variant>
        <vt:i4>0</vt:i4>
      </vt:variant>
      <vt:variant>
        <vt:i4>5</vt:i4>
      </vt:variant>
      <vt:variant>
        <vt:lpwstr/>
      </vt:variant>
      <vt:variant>
        <vt:lpwstr>_Toc412017748</vt:lpwstr>
      </vt:variant>
      <vt:variant>
        <vt:i4>1376304</vt:i4>
      </vt:variant>
      <vt:variant>
        <vt:i4>674</vt:i4>
      </vt:variant>
      <vt:variant>
        <vt:i4>0</vt:i4>
      </vt:variant>
      <vt:variant>
        <vt:i4>5</vt:i4>
      </vt:variant>
      <vt:variant>
        <vt:lpwstr/>
      </vt:variant>
      <vt:variant>
        <vt:lpwstr>_Toc412017747</vt:lpwstr>
      </vt:variant>
      <vt:variant>
        <vt:i4>1376304</vt:i4>
      </vt:variant>
      <vt:variant>
        <vt:i4>668</vt:i4>
      </vt:variant>
      <vt:variant>
        <vt:i4>0</vt:i4>
      </vt:variant>
      <vt:variant>
        <vt:i4>5</vt:i4>
      </vt:variant>
      <vt:variant>
        <vt:lpwstr/>
      </vt:variant>
      <vt:variant>
        <vt:lpwstr>_Toc412017746</vt:lpwstr>
      </vt:variant>
      <vt:variant>
        <vt:i4>1376304</vt:i4>
      </vt:variant>
      <vt:variant>
        <vt:i4>662</vt:i4>
      </vt:variant>
      <vt:variant>
        <vt:i4>0</vt:i4>
      </vt:variant>
      <vt:variant>
        <vt:i4>5</vt:i4>
      </vt:variant>
      <vt:variant>
        <vt:lpwstr/>
      </vt:variant>
      <vt:variant>
        <vt:lpwstr>_Toc412017745</vt:lpwstr>
      </vt:variant>
      <vt:variant>
        <vt:i4>1376304</vt:i4>
      </vt:variant>
      <vt:variant>
        <vt:i4>656</vt:i4>
      </vt:variant>
      <vt:variant>
        <vt:i4>0</vt:i4>
      </vt:variant>
      <vt:variant>
        <vt:i4>5</vt:i4>
      </vt:variant>
      <vt:variant>
        <vt:lpwstr/>
      </vt:variant>
      <vt:variant>
        <vt:lpwstr>_Toc412017744</vt:lpwstr>
      </vt:variant>
      <vt:variant>
        <vt:i4>1376304</vt:i4>
      </vt:variant>
      <vt:variant>
        <vt:i4>650</vt:i4>
      </vt:variant>
      <vt:variant>
        <vt:i4>0</vt:i4>
      </vt:variant>
      <vt:variant>
        <vt:i4>5</vt:i4>
      </vt:variant>
      <vt:variant>
        <vt:lpwstr/>
      </vt:variant>
      <vt:variant>
        <vt:lpwstr>_Toc412017743</vt:lpwstr>
      </vt:variant>
      <vt:variant>
        <vt:i4>1376304</vt:i4>
      </vt:variant>
      <vt:variant>
        <vt:i4>644</vt:i4>
      </vt:variant>
      <vt:variant>
        <vt:i4>0</vt:i4>
      </vt:variant>
      <vt:variant>
        <vt:i4>5</vt:i4>
      </vt:variant>
      <vt:variant>
        <vt:lpwstr/>
      </vt:variant>
      <vt:variant>
        <vt:lpwstr>_Toc412017742</vt:lpwstr>
      </vt:variant>
      <vt:variant>
        <vt:i4>1376304</vt:i4>
      </vt:variant>
      <vt:variant>
        <vt:i4>638</vt:i4>
      </vt:variant>
      <vt:variant>
        <vt:i4>0</vt:i4>
      </vt:variant>
      <vt:variant>
        <vt:i4>5</vt:i4>
      </vt:variant>
      <vt:variant>
        <vt:lpwstr/>
      </vt:variant>
      <vt:variant>
        <vt:lpwstr>_Toc412017741</vt:lpwstr>
      </vt:variant>
      <vt:variant>
        <vt:i4>1376304</vt:i4>
      </vt:variant>
      <vt:variant>
        <vt:i4>632</vt:i4>
      </vt:variant>
      <vt:variant>
        <vt:i4>0</vt:i4>
      </vt:variant>
      <vt:variant>
        <vt:i4>5</vt:i4>
      </vt:variant>
      <vt:variant>
        <vt:lpwstr/>
      </vt:variant>
      <vt:variant>
        <vt:lpwstr>_Toc412017740</vt:lpwstr>
      </vt:variant>
      <vt:variant>
        <vt:i4>1179696</vt:i4>
      </vt:variant>
      <vt:variant>
        <vt:i4>626</vt:i4>
      </vt:variant>
      <vt:variant>
        <vt:i4>0</vt:i4>
      </vt:variant>
      <vt:variant>
        <vt:i4>5</vt:i4>
      </vt:variant>
      <vt:variant>
        <vt:lpwstr/>
      </vt:variant>
      <vt:variant>
        <vt:lpwstr>_Toc412017739</vt:lpwstr>
      </vt:variant>
      <vt:variant>
        <vt:i4>1179696</vt:i4>
      </vt:variant>
      <vt:variant>
        <vt:i4>620</vt:i4>
      </vt:variant>
      <vt:variant>
        <vt:i4>0</vt:i4>
      </vt:variant>
      <vt:variant>
        <vt:i4>5</vt:i4>
      </vt:variant>
      <vt:variant>
        <vt:lpwstr/>
      </vt:variant>
      <vt:variant>
        <vt:lpwstr>_Toc412017738</vt:lpwstr>
      </vt:variant>
      <vt:variant>
        <vt:i4>1179696</vt:i4>
      </vt:variant>
      <vt:variant>
        <vt:i4>614</vt:i4>
      </vt:variant>
      <vt:variant>
        <vt:i4>0</vt:i4>
      </vt:variant>
      <vt:variant>
        <vt:i4>5</vt:i4>
      </vt:variant>
      <vt:variant>
        <vt:lpwstr/>
      </vt:variant>
      <vt:variant>
        <vt:lpwstr>_Toc412017737</vt:lpwstr>
      </vt:variant>
      <vt:variant>
        <vt:i4>1179696</vt:i4>
      </vt:variant>
      <vt:variant>
        <vt:i4>608</vt:i4>
      </vt:variant>
      <vt:variant>
        <vt:i4>0</vt:i4>
      </vt:variant>
      <vt:variant>
        <vt:i4>5</vt:i4>
      </vt:variant>
      <vt:variant>
        <vt:lpwstr/>
      </vt:variant>
      <vt:variant>
        <vt:lpwstr>_Toc412017736</vt:lpwstr>
      </vt:variant>
      <vt:variant>
        <vt:i4>1179696</vt:i4>
      </vt:variant>
      <vt:variant>
        <vt:i4>602</vt:i4>
      </vt:variant>
      <vt:variant>
        <vt:i4>0</vt:i4>
      </vt:variant>
      <vt:variant>
        <vt:i4>5</vt:i4>
      </vt:variant>
      <vt:variant>
        <vt:lpwstr/>
      </vt:variant>
      <vt:variant>
        <vt:lpwstr>_Toc412017735</vt:lpwstr>
      </vt:variant>
      <vt:variant>
        <vt:i4>1179696</vt:i4>
      </vt:variant>
      <vt:variant>
        <vt:i4>596</vt:i4>
      </vt:variant>
      <vt:variant>
        <vt:i4>0</vt:i4>
      </vt:variant>
      <vt:variant>
        <vt:i4>5</vt:i4>
      </vt:variant>
      <vt:variant>
        <vt:lpwstr/>
      </vt:variant>
      <vt:variant>
        <vt:lpwstr>_Toc412017734</vt:lpwstr>
      </vt:variant>
      <vt:variant>
        <vt:i4>1179696</vt:i4>
      </vt:variant>
      <vt:variant>
        <vt:i4>590</vt:i4>
      </vt:variant>
      <vt:variant>
        <vt:i4>0</vt:i4>
      </vt:variant>
      <vt:variant>
        <vt:i4>5</vt:i4>
      </vt:variant>
      <vt:variant>
        <vt:lpwstr/>
      </vt:variant>
      <vt:variant>
        <vt:lpwstr>_Toc412017733</vt:lpwstr>
      </vt:variant>
      <vt:variant>
        <vt:i4>1179696</vt:i4>
      </vt:variant>
      <vt:variant>
        <vt:i4>584</vt:i4>
      </vt:variant>
      <vt:variant>
        <vt:i4>0</vt:i4>
      </vt:variant>
      <vt:variant>
        <vt:i4>5</vt:i4>
      </vt:variant>
      <vt:variant>
        <vt:lpwstr/>
      </vt:variant>
      <vt:variant>
        <vt:lpwstr>_Toc412017732</vt:lpwstr>
      </vt:variant>
      <vt:variant>
        <vt:i4>1179696</vt:i4>
      </vt:variant>
      <vt:variant>
        <vt:i4>578</vt:i4>
      </vt:variant>
      <vt:variant>
        <vt:i4>0</vt:i4>
      </vt:variant>
      <vt:variant>
        <vt:i4>5</vt:i4>
      </vt:variant>
      <vt:variant>
        <vt:lpwstr/>
      </vt:variant>
      <vt:variant>
        <vt:lpwstr>_Toc412017731</vt:lpwstr>
      </vt:variant>
      <vt:variant>
        <vt:i4>1179696</vt:i4>
      </vt:variant>
      <vt:variant>
        <vt:i4>572</vt:i4>
      </vt:variant>
      <vt:variant>
        <vt:i4>0</vt:i4>
      </vt:variant>
      <vt:variant>
        <vt:i4>5</vt:i4>
      </vt:variant>
      <vt:variant>
        <vt:lpwstr/>
      </vt:variant>
      <vt:variant>
        <vt:lpwstr>_Toc412017730</vt:lpwstr>
      </vt:variant>
      <vt:variant>
        <vt:i4>1245232</vt:i4>
      </vt:variant>
      <vt:variant>
        <vt:i4>566</vt:i4>
      </vt:variant>
      <vt:variant>
        <vt:i4>0</vt:i4>
      </vt:variant>
      <vt:variant>
        <vt:i4>5</vt:i4>
      </vt:variant>
      <vt:variant>
        <vt:lpwstr/>
      </vt:variant>
      <vt:variant>
        <vt:lpwstr>_Toc412017729</vt:lpwstr>
      </vt:variant>
      <vt:variant>
        <vt:i4>1245232</vt:i4>
      </vt:variant>
      <vt:variant>
        <vt:i4>560</vt:i4>
      </vt:variant>
      <vt:variant>
        <vt:i4>0</vt:i4>
      </vt:variant>
      <vt:variant>
        <vt:i4>5</vt:i4>
      </vt:variant>
      <vt:variant>
        <vt:lpwstr/>
      </vt:variant>
      <vt:variant>
        <vt:lpwstr>_Toc412017728</vt:lpwstr>
      </vt:variant>
      <vt:variant>
        <vt:i4>1245232</vt:i4>
      </vt:variant>
      <vt:variant>
        <vt:i4>554</vt:i4>
      </vt:variant>
      <vt:variant>
        <vt:i4>0</vt:i4>
      </vt:variant>
      <vt:variant>
        <vt:i4>5</vt:i4>
      </vt:variant>
      <vt:variant>
        <vt:lpwstr/>
      </vt:variant>
      <vt:variant>
        <vt:lpwstr>_Toc412017727</vt:lpwstr>
      </vt:variant>
      <vt:variant>
        <vt:i4>1245232</vt:i4>
      </vt:variant>
      <vt:variant>
        <vt:i4>548</vt:i4>
      </vt:variant>
      <vt:variant>
        <vt:i4>0</vt:i4>
      </vt:variant>
      <vt:variant>
        <vt:i4>5</vt:i4>
      </vt:variant>
      <vt:variant>
        <vt:lpwstr/>
      </vt:variant>
      <vt:variant>
        <vt:lpwstr>_Toc412017726</vt:lpwstr>
      </vt:variant>
      <vt:variant>
        <vt:i4>1245232</vt:i4>
      </vt:variant>
      <vt:variant>
        <vt:i4>542</vt:i4>
      </vt:variant>
      <vt:variant>
        <vt:i4>0</vt:i4>
      </vt:variant>
      <vt:variant>
        <vt:i4>5</vt:i4>
      </vt:variant>
      <vt:variant>
        <vt:lpwstr/>
      </vt:variant>
      <vt:variant>
        <vt:lpwstr>_Toc412017725</vt:lpwstr>
      </vt:variant>
      <vt:variant>
        <vt:i4>1245232</vt:i4>
      </vt:variant>
      <vt:variant>
        <vt:i4>536</vt:i4>
      </vt:variant>
      <vt:variant>
        <vt:i4>0</vt:i4>
      </vt:variant>
      <vt:variant>
        <vt:i4>5</vt:i4>
      </vt:variant>
      <vt:variant>
        <vt:lpwstr/>
      </vt:variant>
      <vt:variant>
        <vt:lpwstr>_Toc412017724</vt:lpwstr>
      </vt:variant>
      <vt:variant>
        <vt:i4>1245232</vt:i4>
      </vt:variant>
      <vt:variant>
        <vt:i4>530</vt:i4>
      </vt:variant>
      <vt:variant>
        <vt:i4>0</vt:i4>
      </vt:variant>
      <vt:variant>
        <vt:i4>5</vt:i4>
      </vt:variant>
      <vt:variant>
        <vt:lpwstr/>
      </vt:variant>
      <vt:variant>
        <vt:lpwstr>_Toc412017723</vt:lpwstr>
      </vt:variant>
      <vt:variant>
        <vt:i4>1245232</vt:i4>
      </vt:variant>
      <vt:variant>
        <vt:i4>524</vt:i4>
      </vt:variant>
      <vt:variant>
        <vt:i4>0</vt:i4>
      </vt:variant>
      <vt:variant>
        <vt:i4>5</vt:i4>
      </vt:variant>
      <vt:variant>
        <vt:lpwstr/>
      </vt:variant>
      <vt:variant>
        <vt:lpwstr>_Toc412017722</vt:lpwstr>
      </vt:variant>
      <vt:variant>
        <vt:i4>1245232</vt:i4>
      </vt:variant>
      <vt:variant>
        <vt:i4>518</vt:i4>
      </vt:variant>
      <vt:variant>
        <vt:i4>0</vt:i4>
      </vt:variant>
      <vt:variant>
        <vt:i4>5</vt:i4>
      </vt:variant>
      <vt:variant>
        <vt:lpwstr/>
      </vt:variant>
      <vt:variant>
        <vt:lpwstr>_Toc412017721</vt:lpwstr>
      </vt:variant>
      <vt:variant>
        <vt:i4>1245232</vt:i4>
      </vt:variant>
      <vt:variant>
        <vt:i4>512</vt:i4>
      </vt:variant>
      <vt:variant>
        <vt:i4>0</vt:i4>
      </vt:variant>
      <vt:variant>
        <vt:i4>5</vt:i4>
      </vt:variant>
      <vt:variant>
        <vt:lpwstr/>
      </vt:variant>
      <vt:variant>
        <vt:lpwstr>_Toc412017720</vt:lpwstr>
      </vt:variant>
      <vt:variant>
        <vt:i4>1048624</vt:i4>
      </vt:variant>
      <vt:variant>
        <vt:i4>506</vt:i4>
      </vt:variant>
      <vt:variant>
        <vt:i4>0</vt:i4>
      </vt:variant>
      <vt:variant>
        <vt:i4>5</vt:i4>
      </vt:variant>
      <vt:variant>
        <vt:lpwstr/>
      </vt:variant>
      <vt:variant>
        <vt:lpwstr>_Toc412017719</vt:lpwstr>
      </vt:variant>
      <vt:variant>
        <vt:i4>1048624</vt:i4>
      </vt:variant>
      <vt:variant>
        <vt:i4>500</vt:i4>
      </vt:variant>
      <vt:variant>
        <vt:i4>0</vt:i4>
      </vt:variant>
      <vt:variant>
        <vt:i4>5</vt:i4>
      </vt:variant>
      <vt:variant>
        <vt:lpwstr/>
      </vt:variant>
      <vt:variant>
        <vt:lpwstr>_Toc412017718</vt:lpwstr>
      </vt:variant>
      <vt:variant>
        <vt:i4>1048624</vt:i4>
      </vt:variant>
      <vt:variant>
        <vt:i4>494</vt:i4>
      </vt:variant>
      <vt:variant>
        <vt:i4>0</vt:i4>
      </vt:variant>
      <vt:variant>
        <vt:i4>5</vt:i4>
      </vt:variant>
      <vt:variant>
        <vt:lpwstr/>
      </vt:variant>
      <vt:variant>
        <vt:lpwstr>_Toc412017717</vt:lpwstr>
      </vt:variant>
      <vt:variant>
        <vt:i4>1048624</vt:i4>
      </vt:variant>
      <vt:variant>
        <vt:i4>488</vt:i4>
      </vt:variant>
      <vt:variant>
        <vt:i4>0</vt:i4>
      </vt:variant>
      <vt:variant>
        <vt:i4>5</vt:i4>
      </vt:variant>
      <vt:variant>
        <vt:lpwstr/>
      </vt:variant>
      <vt:variant>
        <vt:lpwstr>_Toc412017716</vt:lpwstr>
      </vt:variant>
      <vt:variant>
        <vt:i4>1048624</vt:i4>
      </vt:variant>
      <vt:variant>
        <vt:i4>482</vt:i4>
      </vt:variant>
      <vt:variant>
        <vt:i4>0</vt:i4>
      </vt:variant>
      <vt:variant>
        <vt:i4>5</vt:i4>
      </vt:variant>
      <vt:variant>
        <vt:lpwstr/>
      </vt:variant>
      <vt:variant>
        <vt:lpwstr>_Toc412017715</vt:lpwstr>
      </vt:variant>
      <vt:variant>
        <vt:i4>1048624</vt:i4>
      </vt:variant>
      <vt:variant>
        <vt:i4>476</vt:i4>
      </vt:variant>
      <vt:variant>
        <vt:i4>0</vt:i4>
      </vt:variant>
      <vt:variant>
        <vt:i4>5</vt:i4>
      </vt:variant>
      <vt:variant>
        <vt:lpwstr/>
      </vt:variant>
      <vt:variant>
        <vt:lpwstr>_Toc412017714</vt:lpwstr>
      </vt:variant>
      <vt:variant>
        <vt:i4>1048624</vt:i4>
      </vt:variant>
      <vt:variant>
        <vt:i4>470</vt:i4>
      </vt:variant>
      <vt:variant>
        <vt:i4>0</vt:i4>
      </vt:variant>
      <vt:variant>
        <vt:i4>5</vt:i4>
      </vt:variant>
      <vt:variant>
        <vt:lpwstr/>
      </vt:variant>
      <vt:variant>
        <vt:lpwstr>_Toc412017713</vt:lpwstr>
      </vt:variant>
      <vt:variant>
        <vt:i4>1048624</vt:i4>
      </vt:variant>
      <vt:variant>
        <vt:i4>464</vt:i4>
      </vt:variant>
      <vt:variant>
        <vt:i4>0</vt:i4>
      </vt:variant>
      <vt:variant>
        <vt:i4>5</vt:i4>
      </vt:variant>
      <vt:variant>
        <vt:lpwstr/>
      </vt:variant>
      <vt:variant>
        <vt:lpwstr>_Toc412017712</vt:lpwstr>
      </vt:variant>
      <vt:variant>
        <vt:i4>1048624</vt:i4>
      </vt:variant>
      <vt:variant>
        <vt:i4>458</vt:i4>
      </vt:variant>
      <vt:variant>
        <vt:i4>0</vt:i4>
      </vt:variant>
      <vt:variant>
        <vt:i4>5</vt:i4>
      </vt:variant>
      <vt:variant>
        <vt:lpwstr/>
      </vt:variant>
      <vt:variant>
        <vt:lpwstr>_Toc412017711</vt:lpwstr>
      </vt:variant>
      <vt:variant>
        <vt:i4>1048624</vt:i4>
      </vt:variant>
      <vt:variant>
        <vt:i4>452</vt:i4>
      </vt:variant>
      <vt:variant>
        <vt:i4>0</vt:i4>
      </vt:variant>
      <vt:variant>
        <vt:i4>5</vt:i4>
      </vt:variant>
      <vt:variant>
        <vt:lpwstr/>
      </vt:variant>
      <vt:variant>
        <vt:lpwstr>_Toc412017710</vt:lpwstr>
      </vt:variant>
      <vt:variant>
        <vt:i4>1114160</vt:i4>
      </vt:variant>
      <vt:variant>
        <vt:i4>446</vt:i4>
      </vt:variant>
      <vt:variant>
        <vt:i4>0</vt:i4>
      </vt:variant>
      <vt:variant>
        <vt:i4>5</vt:i4>
      </vt:variant>
      <vt:variant>
        <vt:lpwstr/>
      </vt:variant>
      <vt:variant>
        <vt:lpwstr>_Toc412017709</vt:lpwstr>
      </vt:variant>
      <vt:variant>
        <vt:i4>1114160</vt:i4>
      </vt:variant>
      <vt:variant>
        <vt:i4>440</vt:i4>
      </vt:variant>
      <vt:variant>
        <vt:i4>0</vt:i4>
      </vt:variant>
      <vt:variant>
        <vt:i4>5</vt:i4>
      </vt:variant>
      <vt:variant>
        <vt:lpwstr/>
      </vt:variant>
      <vt:variant>
        <vt:lpwstr>_Toc412017708</vt:lpwstr>
      </vt:variant>
      <vt:variant>
        <vt:i4>1114160</vt:i4>
      </vt:variant>
      <vt:variant>
        <vt:i4>434</vt:i4>
      </vt:variant>
      <vt:variant>
        <vt:i4>0</vt:i4>
      </vt:variant>
      <vt:variant>
        <vt:i4>5</vt:i4>
      </vt:variant>
      <vt:variant>
        <vt:lpwstr/>
      </vt:variant>
      <vt:variant>
        <vt:lpwstr>_Toc412017707</vt:lpwstr>
      </vt:variant>
      <vt:variant>
        <vt:i4>1114160</vt:i4>
      </vt:variant>
      <vt:variant>
        <vt:i4>428</vt:i4>
      </vt:variant>
      <vt:variant>
        <vt:i4>0</vt:i4>
      </vt:variant>
      <vt:variant>
        <vt:i4>5</vt:i4>
      </vt:variant>
      <vt:variant>
        <vt:lpwstr/>
      </vt:variant>
      <vt:variant>
        <vt:lpwstr>_Toc412017706</vt:lpwstr>
      </vt:variant>
      <vt:variant>
        <vt:i4>1114160</vt:i4>
      </vt:variant>
      <vt:variant>
        <vt:i4>422</vt:i4>
      </vt:variant>
      <vt:variant>
        <vt:i4>0</vt:i4>
      </vt:variant>
      <vt:variant>
        <vt:i4>5</vt:i4>
      </vt:variant>
      <vt:variant>
        <vt:lpwstr/>
      </vt:variant>
      <vt:variant>
        <vt:lpwstr>_Toc412017705</vt:lpwstr>
      </vt:variant>
      <vt:variant>
        <vt:i4>1114160</vt:i4>
      </vt:variant>
      <vt:variant>
        <vt:i4>416</vt:i4>
      </vt:variant>
      <vt:variant>
        <vt:i4>0</vt:i4>
      </vt:variant>
      <vt:variant>
        <vt:i4>5</vt:i4>
      </vt:variant>
      <vt:variant>
        <vt:lpwstr/>
      </vt:variant>
      <vt:variant>
        <vt:lpwstr>_Toc412017704</vt:lpwstr>
      </vt:variant>
      <vt:variant>
        <vt:i4>1114160</vt:i4>
      </vt:variant>
      <vt:variant>
        <vt:i4>410</vt:i4>
      </vt:variant>
      <vt:variant>
        <vt:i4>0</vt:i4>
      </vt:variant>
      <vt:variant>
        <vt:i4>5</vt:i4>
      </vt:variant>
      <vt:variant>
        <vt:lpwstr/>
      </vt:variant>
      <vt:variant>
        <vt:lpwstr>_Toc412017703</vt:lpwstr>
      </vt:variant>
      <vt:variant>
        <vt:i4>1114160</vt:i4>
      </vt:variant>
      <vt:variant>
        <vt:i4>404</vt:i4>
      </vt:variant>
      <vt:variant>
        <vt:i4>0</vt:i4>
      </vt:variant>
      <vt:variant>
        <vt:i4>5</vt:i4>
      </vt:variant>
      <vt:variant>
        <vt:lpwstr/>
      </vt:variant>
      <vt:variant>
        <vt:lpwstr>_Toc412017702</vt:lpwstr>
      </vt:variant>
      <vt:variant>
        <vt:i4>1114160</vt:i4>
      </vt:variant>
      <vt:variant>
        <vt:i4>398</vt:i4>
      </vt:variant>
      <vt:variant>
        <vt:i4>0</vt:i4>
      </vt:variant>
      <vt:variant>
        <vt:i4>5</vt:i4>
      </vt:variant>
      <vt:variant>
        <vt:lpwstr/>
      </vt:variant>
      <vt:variant>
        <vt:lpwstr>_Toc412017701</vt:lpwstr>
      </vt:variant>
      <vt:variant>
        <vt:i4>1114160</vt:i4>
      </vt:variant>
      <vt:variant>
        <vt:i4>392</vt:i4>
      </vt:variant>
      <vt:variant>
        <vt:i4>0</vt:i4>
      </vt:variant>
      <vt:variant>
        <vt:i4>5</vt:i4>
      </vt:variant>
      <vt:variant>
        <vt:lpwstr/>
      </vt:variant>
      <vt:variant>
        <vt:lpwstr>_Toc412017700</vt:lpwstr>
      </vt:variant>
      <vt:variant>
        <vt:i4>1572913</vt:i4>
      </vt:variant>
      <vt:variant>
        <vt:i4>386</vt:i4>
      </vt:variant>
      <vt:variant>
        <vt:i4>0</vt:i4>
      </vt:variant>
      <vt:variant>
        <vt:i4>5</vt:i4>
      </vt:variant>
      <vt:variant>
        <vt:lpwstr/>
      </vt:variant>
      <vt:variant>
        <vt:lpwstr>_Toc412017699</vt:lpwstr>
      </vt:variant>
      <vt:variant>
        <vt:i4>1572913</vt:i4>
      </vt:variant>
      <vt:variant>
        <vt:i4>380</vt:i4>
      </vt:variant>
      <vt:variant>
        <vt:i4>0</vt:i4>
      </vt:variant>
      <vt:variant>
        <vt:i4>5</vt:i4>
      </vt:variant>
      <vt:variant>
        <vt:lpwstr/>
      </vt:variant>
      <vt:variant>
        <vt:lpwstr>_Toc412017698</vt:lpwstr>
      </vt:variant>
      <vt:variant>
        <vt:i4>1572913</vt:i4>
      </vt:variant>
      <vt:variant>
        <vt:i4>374</vt:i4>
      </vt:variant>
      <vt:variant>
        <vt:i4>0</vt:i4>
      </vt:variant>
      <vt:variant>
        <vt:i4>5</vt:i4>
      </vt:variant>
      <vt:variant>
        <vt:lpwstr/>
      </vt:variant>
      <vt:variant>
        <vt:lpwstr>_Toc412017697</vt:lpwstr>
      </vt:variant>
      <vt:variant>
        <vt:i4>1572913</vt:i4>
      </vt:variant>
      <vt:variant>
        <vt:i4>368</vt:i4>
      </vt:variant>
      <vt:variant>
        <vt:i4>0</vt:i4>
      </vt:variant>
      <vt:variant>
        <vt:i4>5</vt:i4>
      </vt:variant>
      <vt:variant>
        <vt:lpwstr/>
      </vt:variant>
      <vt:variant>
        <vt:lpwstr>_Toc412017696</vt:lpwstr>
      </vt:variant>
      <vt:variant>
        <vt:i4>1572913</vt:i4>
      </vt:variant>
      <vt:variant>
        <vt:i4>362</vt:i4>
      </vt:variant>
      <vt:variant>
        <vt:i4>0</vt:i4>
      </vt:variant>
      <vt:variant>
        <vt:i4>5</vt:i4>
      </vt:variant>
      <vt:variant>
        <vt:lpwstr/>
      </vt:variant>
      <vt:variant>
        <vt:lpwstr>_Toc412017695</vt:lpwstr>
      </vt:variant>
      <vt:variant>
        <vt:i4>1572913</vt:i4>
      </vt:variant>
      <vt:variant>
        <vt:i4>356</vt:i4>
      </vt:variant>
      <vt:variant>
        <vt:i4>0</vt:i4>
      </vt:variant>
      <vt:variant>
        <vt:i4>5</vt:i4>
      </vt:variant>
      <vt:variant>
        <vt:lpwstr/>
      </vt:variant>
      <vt:variant>
        <vt:lpwstr>_Toc412017694</vt:lpwstr>
      </vt:variant>
      <vt:variant>
        <vt:i4>1572913</vt:i4>
      </vt:variant>
      <vt:variant>
        <vt:i4>350</vt:i4>
      </vt:variant>
      <vt:variant>
        <vt:i4>0</vt:i4>
      </vt:variant>
      <vt:variant>
        <vt:i4>5</vt:i4>
      </vt:variant>
      <vt:variant>
        <vt:lpwstr/>
      </vt:variant>
      <vt:variant>
        <vt:lpwstr>_Toc412017693</vt:lpwstr>
      </vt:variant>
      <vt:variant>
        <vt:i4>1572913</vt:i4>
      </vt:variant>
      <vt:variant>
        <vt:i4>344</vt:i4>
      </vt:variant>
      <vt:variant>
        <vt:i4>0</vt:i4>
      </vt:variant>
      <vt:variant>
        <vt:i4>5</vt:i4>
      </vt:variant>
      <vt:variant>
        <vt:lpwstr/>
      </vt:variant>
      <vt:variant>
        <vt:lpwstr>_Toc412017692</vt:lpwstr>
      </vt:variant>
      <vt:variant>
        <vt:i4>1572913</vt:i4>
      </vt:variant>
      <vt:variant>
        <vt:i4>338</vt:i4>
      </vt:variant>
      <vt:variant>
        <vt:i4>0</vt:i4>
      </vt:variant>
      <vt:variant>
        <vt:i4>5</vt:i4>
      </vt:variant>
      <vt:variant>
        <vt:lpwstr/>
      </vt:variant>
      <vt:variant>
        <vt:lpwstr>_Toc412017691</vt:lpwstr>
      </vt:variant>
      <vt:variant>
        <vt:i4>1572913</vt:i4>
      </vt:variant>
      <vt:variant>
        <vt:i4>332</vt:i4>
      </vt:variant>
      <vt:variant>
        <vt:i4>0</vt:i4>
      </vt:variant>
      <vt:variant>
        <vt:i4>5</vt:i4>
      </vt:variant>
      <vt:variant>
        <vt:lpwstr/>
      </vt:variant>
      <vt:variant>
        <vt:lpwstr>_Toc412017690</vt:lpwstr>
      </vt:variant>
      <vt:variant>
        <vt:i4>1638449</vt:i4>
      </vt:variant>
      <vt:variant>
        <vt:i4>326</vt:i4>
      </vt:variant>
      <vt:variant>
        <vt:i4>0</vt:i4>
      </vt:variant>
      <vt:variant>
        <vt:i4>5</vt:i4>
      </vt:variant>
      <vt:variant>
        <vt:lpwstr/>
      </vt:variant>
      <vt:variant>
        <vt:lpwstr>_Toc412017689</vt:lpwstr>
      </vt:variant>
      <vt:variant>
        <vt:i4>1638449</vt:i4>
      </vt:variant>
      <vt:variant>
        <vt:i4>320</vt:i4>
      </vt:variant>
      <vt:variant>
        <vt:i4>0</vt:i4>
      </vt:variant>
      <vt:variant>
        <vt:i4>5</vt:i4>
      </vt:variant>
      <vt:variant>
        <vt:lpwstr/>
      </vt:variant>
      <vt:variant>
        <vt:lpwstr>_Toc412017688</vt:lpwstr>
      </vt:variant>
      <vt:variant>
        <vt:i4>1638449</vt:i4>
      </vt:variant>
      <vt:variant>
        <vt:i4>314</vt:i4>
      </vt:variant>
      <vt:variant>
        <vt:i4>0</vt:i4>
      </vt:variant>
      <vt:variant>
        <vt:i4>5</vt:i4>
      </vt:variant>
      <vt:variant>
        <vt:lpwstr/>
      </vt:variant>
      <vt:variant>
        <vt:lpwstr>_Toc412017687</vt:lpwstr>
      </vt:variant>
      <vt:variant>
        <vt:i4>1638449</vt:i4>
      </vt:variant>
      <vt:variant>
        <vt:i4>308</vt:i4>
      </vt:variant>
      <vt:variant>
        <vt:i4>0</vt:i4>
      </vt:variant>
      <vt:variant>
        <vt:i4>5</vt:i4>
      </vt:variant>
      <vt:variant>
        <vt:lpwstr/>
      </vt:variant>
      <vt:variant>
        <vt:lpwstr>_Toc412017686</vt:lpwstr>
      </vt:variant>
      <vt:variant>
        <vt:i4>1638449</vt:i4>
      </vt:variant>
      <vt:variant>
        <vt:i4>302</vt:i4>
      </vt:variant>
      <vt:variant>
        <vt:i4>0</vt:i4>
      </vt:variant>
      <vt:variant>
        <vt:i4>5</vt:i4>
      </vt:variant>
      <vt:variant>
        <vt:lpwstr/>
      </vt:variant>
      <vt:variant>
        <vt:lpwstr>_Toc412017685</vt:lpwstr>
      </vt:variant>
      <vt:variant>
        <vt:i4>1638449</vt:i4>
      </vt:variant>
      <vt:variant>
        <vt:i4>296</vt:i4>
      </vt:variant>
      <vt:variant>
        <vt:i4>0</vt:i4>
      </vt:variant>
      <vt:variant>
        <vt:i4>5</vt:i4>
      </vt:variant>
      <vt:variant>
        <vt:lpwstr/>
      </vt:variant>
      <vt:variant>
        <vt:lpwstr>_Toc412017684</vt:lpwstr>
      </vt:variant>
      <vt:variant>
        <vt:i4>1638449</vt:i4>
      </vt:variant>
      <vt:variant>
        <vt:i4>290</vt:i4>
      </vt:variant>
      <vt:variant>
        <vt:i4>0</vt:i4>
      </vt:variant>
      <vt:variant>
        <vt:i4>5</vt:i4>
      </vt:variant>
      <vt:variant>
        <vt:lpwstr/>
      </vt:variant>
      <vt:variant>
        <vt:lpwstr>_Toc412017683</vt:lpwstr>
      </vt:variant>
      <vt:variant>
        <vt:i4>1638449</vt:i4>
      </vt:variant>
      <vt:variant>
        <vt:i4>284</vt:i4>
      </vt:variant>
      <vt:variant>
        <vt:i4>0</vt:i4>
      </vt:variant>
      <vt:variant>
        <vt:i4>5</vt:i4>
      </vt:variant>
      <vt:variant>
        <vt:lpwstr/>
      </vt:variant>
      <vt:variant>
        <vt:lpwstr>_Toc412017682</vt:lpwstr>
      </vt:variant>
      <vt:variant>
        <vt:i4>1638449</vt:i4>
      </vt:variant>
      <vt:variant>
        <vt:i4>278</vt:i4>
      </vt:variant>
      <vt:variant>
        <vt:i4>0</vt:i4>
      </vt:variant>
      <vt:variant>
        <vt:i4>5</vt:i4>
      </vt:variant>
      <vt:variant>
        <vt:lpwstr/>
      </vt:variant>
      <vt:variant>
        <vt:lpwstr>_Toc412017681</vt:lpwstr>
      </vt:variant>
      <vt:variant>
        <vt:i4>1638449</vt:i4>
      </vt:variant>
      <vt:variant>
        <vt:i4>272</vt:i4>
      </vt:variant>
      <vt:variant>
        <vt:i4>0</vt:i4>
      </vt:variant>
      <vt:variant>
        <vt:i4>5</vt:i4>
      </vt:variant>
      <vt:variant>
        <vt:lpwstr/>
      </vt:variant>
      <vt:variant>
        <vt:lpwstr>_Toc412017680</vt:lpwstr>
      </vt:variant>
      <vt:variant>
        <vt:i4>1441841</vt:i4>
      </vt:variant>
      <vt:variant>
        <vt:i4>266</vt:i4>
      </vt:variant>
      <vt:variant>
        <vt:i4>0</vt:i4>
      </vt:variant>
      <vt:variant>
        <vt:i4>5</vt:i4>
      </vt:variant>
      <vt:variant>
        <vt:lpwstr/>
      </vt:variant>
      <vt:variant>
        <vt:lpwstr>_Toc412017679</vt:lpwstr>
      </vt:variant>
      <vt:variant>
        <vt:i4>1441841</vt:i4>
      </vt:variant>
      <vt:variant>
        <vt:i4>260</vt:i4>
      </vt:variant>
      <vt:variant>
        <vt:i4>0</vt:i4>
      </vt:variant>
      <vt:variant>
        <vt:i4>5</vt:i4>
      </vt:variant>
      <vt:variant>
        <vt:lpwstr/>
      </vt:variant>
      <vt:variant>
        <vt:lpwstr>_Toc412017678</vt:lpwstr>
      </vt:variant>
      <vt:variant>
        <vt:i4>1441841</vt:i4>
      </vt:variant>
      <vt:variant>
        <vt:i4>254</vt:i4>
      </vt:variant>
      <vt:variant>
        <vt:i4>0</vt:i4>
      </vt:variant>
      <vt:variant>
        <vt:i4>5</vt:i4>
      </vt:variant>
      <vt:variant>
        <vt:lpwstr/>
      </vt:variant>
      <vt:variant>
        <vt:lpwstr>_Toc412017676</vt:lpwstr>
      </vt:variant>
      <vt:variant>
        <vt:i4>1441841</vt:i4>
      </vt:variant>
      <vt:variant>
        <vt:i4>248</vt:i4>
      </vt:variant>
      <vt:variant>
        <vt:i4>0</vt:i4>
      </vt:variant>
      <vt:variant>
        <vt:i4>5</vt:i4>
      </vt:variant>
      <vt:variant>
        <vt:lpwstr/>
      </vt:variant>
      <vt:variant>
        <vt:lpwstr>_Toc412017675</vt:lpwstr>
      </vt:variant>
      <vt:variant>
        <vt:i4>1441841</vt:i4>
      </vt:variant>
      <vt:variant>
        <vt:i4>242</vt:i4>
      </vt:variant>
      <vt:variant>
        <vt:i4>0</vt:i4>
      </vt:variant>
      <vt:variant>
        <vt:i4>5</vt:i4>
      </vt:variant>
      <vt:variant>
        <vt:lpwstr/>
      </vt:variant>
      <vt:variant>
        <vt:lpwstr>_Toc412017674</vt:lpwstr>
      </vt:variant>
      <vt:variant>
        <vt:i4>1441841</vt:i4>
      </vt:variant>
      <vt:variant>
        <vt:i4>236</vt:i4>
      </vt:variant>
      <vt:variant>
        <vt:i4>0</vt:i4>
      </vt:variant>
      <vt:variant>
        <vt:i4>5</vt:i4>
      </vt:variant>
      <vt:variant>
        <vt:lpwstr/>
      </vt:variant>
      <vt:variant>
        <vt:lpwstr>_Toc412017673</vt:lpwstr>
      </vt:variant>
      <vt:variant>
        <vt:i4>1441841</vt:i4>
      </vt:variant>
      <vt:variant>
        <vt:i4>230</vt:i4>
      </vt:variant>
      <vt:variant>
        <vt:i4>0</vt:i4>
      </vt:variant>
      <vt:variant>
        <vt:i4>5</vt:i4>
      </vt:variant>
      <vt:variant>
        <vt:lpwstr/>
      </vt:variant>
      <vt:variant>
        <vt:lpwstr>_Toc412017672</vt:lpwstr>
      </vt:variant>
      <vt:variant>
        <vt:i4>1441841</vt:i4>
      </vt:variant>
      <vt:variant>
        <vt:i4>224</vt:i4>
      </vt:variant>
      <vt:variant>
        <vt:i4>0</vt:i4>
      </vt:variant>
      <vt:variant>
        <vt:i4>5</vt:i4>
      </vt:variant>
      <vt:variant>
        <vt:lpwstr/>
      </vt:variant>
      <vt:variant>
        <vt:lpwstr>_Toc412017671</vt:lpwstr>
      </vt:variant>
      <vt:variant>
        <vt:i4>1441841</vt:i4>
      </vt:variant>
      <vt:variant>
        <vt:i4>218</vt:i4>
      </vt:variant>
      <vt:variant>
        <vt:i4>0</vt:i4>
      </vt:variant>
      <vt:variant>
        <vt:i4>5</vt:i4>
      </vt:variant>
      <vt:variant>
        <vt:lpwstr/>
      </vt:variant>
      <vt:variant>
        <vt:lpwstr>_Toc412017670</vt:lpwstr>
      </vt:variant>
      <vt:variant>
        <vt:i4>1507377</vt:i4>
      </vt:variant>
      <vt:variant>
        <vt:i4>212</vt:i4>
      </vt:variant>
      <vt:variant>
        <vt:i4>0</vt:i4>
      </vt:variant>
      <vt:variant>
        <vt:i4>5</vt:i4>
      </vt:variant>
      <vt:variant>
        <vt:lpwstr/>
      </vt:variant>
      <vt:variant>
        <vt:lpwstr>_Toc412017669</vt:lpwstr>
      </vt:variant>
      <vt:variant>
        <vt:i4>1507377</vt:i4>
      </vt:variant>
      <vt:variant>
        <vt:i4>206</vt:i4>
      </vt:variant>
      <vt:variant>
        <vt:i4>0</vt:i4>
      </vt:variant>
      <vt:variant>
        <vt:i4>5</vt:i4>
      </vt:variant>
      <vt:variant>
        <vt:lpwstr/>
      </vt:variant>
      <vt:variant>
        <vt:lpwstr>_Toc412017668</vt:lpwstr>
      </vt:variant>
      <vt:variant>
        <vt:i4>1507377</vt:i4>
      </vt:variant>
      <vt:variant>
        <vt:i4>200</vt:i4>
      </vt:variant>
      <vt:variant>
        <vt:i4>0</vt:i4>
      </vt:variant>
      <vt:variant>
        <vt:i4>5</vt:i4>
      </vt:variant>
      <vt:variant>
        <vt:lpwstr/>
      </vt:variant>
      <vt:variant>
        <vt:lpwstr>_Toc412017667</vt:lpwstr>
      </vt:variant>
      <vt:variant>
        <vt:i4>1507377</vt:i4>
      </vt:variant>
      <vt:variant>
        <vt:i4>194</vt:i4>
      </vt:variant>
      <vt:variant>
        <vt:i4>0</vt:i4>
      </vt:variant>
      <vt:variant>
        <vt:i4>5</vt:i4>
      </vt:variant>
      <vt:variant>
        <vt:lpwstr/>
      </vt:variant>
      <vt:variant>
        <vt:lpwstr>_Toc412017666</vt:lpwstr>
      </vt:variant>
      <vt:variant>
        <vt:i4>1507377</vt:i4>
      </vt:variant>
      <vt:variant>
        <vt:i4>188</vt:i4>
      </vt:variant>
      <vt:variant>
        <vt:i4>0</vt:i4>
      </vt:variant>
      <vt:variant>
        <vt:i4>5</vt:i4>
      </vt:variant>
      <vt:variant>
        <vt:lpwstr/>
      </vt:variant>
      <vt:variant>
        <vt:lpwstr>_Toc412017665</vt:lpwstr>
      </vt:variant>
      <vt:variant>
        <vt:i4>1507377</vt:i4>
      </vt:variant>
      <vt:variant>
        <vt:i4>182</vt:i4>
      </vt:variant>
      <vt:variant>
        <vt:i4>0</vt:i4>
      </vt:variant>
      <vt:variant>
        <vt:i4>5</vt:i4>
      </vt:variant>
      <vt:variant>
        <vt:lpwstr/>
      </vt:variant>
      <vt:variant>
        <vt:lpwstr>_Toc412017664</vt:lpwstr>
      </vt:variant>
      <vt:variant>
        <vt:i4>1507377</vt:i4>
      </vt:variant>
      <vt:variant>
        <vt:i4>176</vt:i4>
      </vt:variant>
      <vt:variant>
        <vt:i4>0</vt:i4>
      </vt:variant>
      <vt:variant>
        <vt:i4>5</vt:i4>
      </vt:variant>
      <vt:variant>
        <vt:lpwstr/>
      </vt:variant>
      <vt:variant>
        <vt:lpwstr>_Toc412017663</vt:lpwstr>
      </vt:variant>
      <vt:variant>
        <vt:i4>1507377</vt:i4>
      </vt:variant>
      <vt:variant>
        <vt:i4>170</vt:i4>
      </vt:variant>
      <vt:variant>
        <vt:i4>0</vt:i4>
      </vt:variant>
      <vt:variant>
        <vt:i4>5</vt:i4>
      </vt:variant>
      <vt:variant>
        <vt:lpwstr/>
      </vt:variant>
      <vt:variant>
        <vt:lpwstr>_Toc412017662</vt:lpwstr>
      </vt:variant>
      <vt:variant>
        <vt:i4>1507377</vt:i4>
      </vt:variant>
      <vt:variant>
        <vt:i4>164</vt:i4>
      </vt:variant>
      <vt:variant>
        <vt:i4>0</vt:i4>
      </vt:variant>
      <vt:variant>
        <vt:i4>5</vt:i4>
      </vt:variant>
      <vt:variant>
        <vt:lpwstr/>
      </vt:variant>
      <vt:variant>
        <vt:lpwstr>_Toc412017661</vt:lpwstr>
      </vt:variant>
      <vt:variant>
        <vt:i4>1507377</vt:i4>
      </vt:variant>
      <vt:variant>
        <vt:i4>158</vt:i4>
      </vt:variant>
      <vt:variant>
        <vt:i4>0</vt:i4>
      </vt:variant>
      <vt:variant>
        <vt:i4>5</vt:i4>
      </vt:variant>
      <vt:variant>
        <vt:lpwstr/>
      </vt:variant>
      <vt:variant>
        <vt:lpwstr>_Toc412017660</vt:lpwstr>
      </vt:variant>
      <vt:variant>
        <vt:i4>1310769</vt:i4>
      </vt:variant>
      <vt:variant>
        <vt:i4>152</vt:i4>
      </vt:variant>
      <vt:variant>
        <vt:i4>0</vt:i4>
      </vt:variant>
      <vt:variant>
        <vt:i4>5</vt:i4>
      </vt:variant>
      <vt:variant>
        <vt:lpwstr/>
      </vt:variant>
      <vt:variant>
        <vt:lpwstr>_Toc412017659</vt:lpwstr>
      </vt:variant>
      <vt:variant>
        <vt:i4>1310769</vt:i4>
      </vt:variant>
      <vt:variant>
        <vt:i4>146</vt:i4>
      </vt:variant>
      <vt:variant>
        <vt:i4>0</vt:i4>
      </vt:variant>
      <vt:variant>
        <vt:i4>5</vt:i4>
      </vt:variant>
      <vt:variant>
        <vt:lpwstr/>
      </vt:variant>
      <vt:variant>
        <vt:lpwstr>_Toc412017658</vt:lpwstr>
      </vt:variant>
      <vt:variant>
        <vt:i4>1310769</vt:i4>
      </vt:variant>
      <vt:variant>
        <vt:i4>140</vt:i4>
      </vt:variant>
      <vt:variant>
        <vt:i4>0</vt:i4>
      </vt:variant>
      <vt:variant>
        <vt:i4>5</vt:i4>
      </vt:variant>
      <vt:variant>
        <vt:lpwstr/>
      </vt:variant>
      <vt:variant>
        <vt:lpwstr>_Toc412017657</vt:lpwstr>
      </vt:variant>
      <vt:variant>
        <vt:i4>1310769</vt:i4>
      </vt:variant>
      <vt:variant>
        <vt:i4>134</vt:i4>
      </vt:variant>
      <vt:variant>
        <vt:i4>0</vt:i4>
      </vt:variant>
      <vt:variant>
        <vt:i4>5</vt:i4>
      </vt:variant>
      <vt:variant>
        <vt:lpwstr/>
      </vt:variant>
      <vt:variant>
        <vt:lpwstr>_Toc412017656</vt:lpwstr>
      </vt:variant>
      <vt:variant>
        <vt:i4>1310769</vt:i4>
      </vt:variant>
      <vt:variant>
        <vt:i4>128</vt:i4>
      </vt:variant>
      <vt:variant>
        <vt:i4>0</vt:i4>
      </vt:variant>
      <vt:variant>
        <vt:i4>5</vt:i4>
      </vt:variant>
      <vt:variant>
        <vt:lpwstr/>
      </vt:variant>
      <vt:variant>
        <vt:lpwstr>_Toc412017655</vt:lpwstr>
      </vt:variant>
      <vt:variant>
        <vt:i4>1310769</vt:i4>
      </vt:variant>
      <vt:variant>
        <vt:i4>122</vt:i4>
      </vt:variant>
      <vt:variant>
        <vt:i4>0</vt:i4>
      </vt:variant>
      <vt:variant>
        <vt:i4>5</vt:i4>
      </vt:variant>
      <vt:variant>
        <vt:lpwstr/>
      </vt:variant>
      <vt:variant>
        <vt:lpwstr>_Toc412017654</vt:lpwstr>
      </vt:variant>
      <vt:variant>
        <vt:i4>1310769</vt:i4>
      </vt:variant>
      <vt:variant>
        <vt:i4>116</vt:i4>
      </vt:variant>
      <vt:variant>
        <vt:i4>0</vt:i4>
      </vt:variant>
      <vt:variant>
        <vt:i4>5</vt:i4>
      </vt:variant>
      <vt:variant>
        <vt:lpwstr/>
      </vt:variant>
      <vt:variant>
        <vt:lpwstr>_Toc412017653</vt:lpwstr>
      </vt:variant>
      <vt:variant>
        <vt:i4>1310769</vt:i4>
      </vt:variant>
      <vt:variant>
        <vt:i4>110</vt:i4>
      </vt:variant>
      <vt:variant>
        <vt:i4>0</vt:i4>
      </vt:variant>
      <vt:variant>
        <vt:i4>5</vt:i4>
      </vt:variant>
      <vt:variant>
        <vt:lpwstr/>
      </vt:variant>
      <vt:variant>
        <vt:lpwstr>_Toc412017652</vt:lpwstr>
      </vt:variant>
      <vt:variant>
        <vt:i4>1310769</vt:i4>
      </vt:variant>
      <vt:variant>
        <vt:i4>104</vt:i4>
      </vt:variant>
      <vt:variant>
        <vt:i4>0</vt:i4>
      </vt:variant>
      <vt:variant>
        <vt:i4>5</vt:i4>
      </vt:variant>
      <vt:variant>
        <vt:lpwstr/>
      </vt:variant>
      <vt:variant>
        <vt:lpwstr>_Toc412017651</vt:lpwstr>
      </vt:variant>
      <vt:variant>
        <vt:i4>1310769</vt:i4>
      </vt:variant>
      <vt:variant>
        <vt:i4>98</vt:i4>
      </vt:variant>
      <vt:variant>
        <vt:i4>0</vt:i4>
      </vt:variant>
      <vt:variant>
        <vt:i4>5</vt:i4>
      </vt:variant>
      <vt:variant>
        <vt:lpwstr/>
      </vt:variant>
      <vt:variant>
        <vt:lpwstr>_Toc412017650</vt:lpwstr>
      </vt:variant>
      <vt:variant>
        <vt:i4>1376305</vt:i4>
      </vt:variant>
      <vt:variant>
        <vt:i4>92</vt:i4>
      </vt:variant>
      <vt:variant>
        <vt:i4>0</vt:i4>
      </vt:variant>
      <vt:variant>
        <vt:i4>5</vt:i4>
      </vt:variant>
      <vt:variant>
        <vt:lpwstr/>
      </vt:variant>
      <vt:variant>
        <vt:lpwstr>_Toc412017649</vt:lpwstr>
      </vt:variant>
      <vt:variant>
        <vt:i4>1376305</vt:i4>
      </vt:variant>
      <vt:variant>
        <vt:i4>86</vt:i4>
      </vt:variant>
      <vt:variant>
        <vt:i4>0</vt:i4>
      </vt:variant>
      <vt:variant>
        <vt:i4>5</vt:i4>
      </vt:variant>
      <vt:variant>
        <vt:lpwstr/>
      </vt:variant>
      <vt:variant>
        <vt:lpwstr>_Toc412017648</vt:lpwstr>
      </vt:variant>
      <vt:variant>
        <vt:i4>1376305</vt:i4>
      </vt:variant>
      <vt:variant>
        <vt:i4>80</vt:i4>
      </vt:variant>
      <vt:variant>
        <vt:i4>0</vt:i4>
      </vt:variant>
      <vt:variant>
        <vt:i4>5</vt:i4>
      </vt:variant>
      <vt:variant>
        <vt:lpwstr/>
      </vt:variant>
      <vt:variant>
        <vt:lpwstr>_Toc412017647</vt:lpwstr>
      </vt:variant>
      <vt:variant>
        <vt:i4>1376305</vt:i4>
      </vt:variant>
      <vt:variant>
        <vt:i4>74</vt:i4>
      </vt:variant>
      <vt:variant>
        <vt:i4>0</vt:i4>
      </vt:variant>
      <vt:variant>
        <vt:i4>5</vt:i4>
      </vt:variant>
      <vt:variant>
        <vt:lpwstr/>
      </vt:variant>
      <vt:variant>
        <vt:lpwstr>_Toc412017646</vt:lpwstr>
      </vt:variant>
      <vt:variant>
        <vt:i4>1376305</vt:i4>
      </vt:variant>
      <vt:variant>
        <vt:i4>68</vt:i4>
      </vt:variant>
      <vt:variant>
        <vt:i4>0</vt:i4>
      </vt:variant>
      <vt:variant>
        <vt:i4>5</vt:i4>
      </vt:variant>
      <vt:variant>
        <vt:lpwstr/>
      </vt:variant>
      <vt:variant>
        <vt:lpwstr>_Toc412017645</vt:lpwstr>
      </vt:variant>
      <vt:variant>
        <vt:i4>1376305</vt:i4>
      </vt:variant>
      <vt:variant>
        <vt:i4>62</vt:i4>
      </vt:variant>
      <vt:variant>
        <vt:i4>0</vt:i4>
      </vt:variant>
      <vt:variant>
        <vt:i4>5</vt:i4>
      </vt:variant>
      <vt:variant>
        <vt:lpwstr/>
      </vt:variant>
      <vt:variant>
        <vt:lpwstr>_Toc412017644</vt:lpwstr>
      </vt:variant>
      <vt:variant>
        <vt:i4>1376305</vt:i4>
      </vt:variant>
      <vt:variant>
        <vt:i4>56</vt:i4>
      </vt:variant>
      <vt:variant>
        <vt:i4>0</vt:i4>
      </vt:variant>
      <vt:variant>
        <vt:i4>5</vt:i4>
      </vt:variant>
      <vt:variant>
        <vt:lpwstr/>
      </vt:variant>
      <vt:variant>
        <vt:lpwstr>_Toc412017643</vt:lpwstr>
      </vt:variant>
      <vt:variant>
        <vt:i4>1376305</vt:i4>
      </vt:variant>
      <vt:variant>
        <vt:i4>50</vt:i4>
      </vt:variant>
      <vt:variant>
        <vt:i4>0</vt:i4>
      </vt:variant>
      <vt:variant>
        <vt:i4>5</vt:i4>
      </vt:variant>
      <vt:variant>
        <vt:lpwstr/>
      </vt:variant>
      <vt:variant>
        <vt:lpwstr>_Toc412017642</vt:lpwstr>
      </vt:variant>
      <vt:variant>
        <vt:i4>1376305</vt:i4>
      </vt:variant>
      <vt:variant>
        <vt:i4>44</vt:i4>
      </vt:variant>
      <vt:variant>
        <vt:i4>0</vt:i4>
      </vt:variant>
      <vt:variant>
        <vt:i4>5</vt:i4>
      </vt:variant>
      <vt:variant>
        <vt:lpwstr/>
      </vt:variant>
      <vt:variant>
        <vt:lpwstr>_Toc412017641</vt:lpwstr>
      </vt:variant>
      <vt:variant>
        <vt:i4>1376305</vt:i4>
      </vt:variant>
      <vt:variant>
        <vt:i4>38</vt:i4>
      </vt:variant>
      <vt:variant>
        <vt:i4>0</vt:i4>
      </vt:variant>
      <vt:variant>
        <vt:i4>5</vt:i4>
      </vt:variant>
      <vt:variant>
        <vt:lpwstr/>
      </vt:variant>
      <vt:variant>
        <vt:lpwstr>_Toc412017640</vt:lpwstr>
      </vt:variant>
      <vt:variant>
        <vt:i4>1179697</vt:i4>
      </vt:variant>
      <vt:variant>
        <vt:i4>32</vt:i4>
      </vt:variant>
      <vt:variant>
        <vt:i4>0</vt:i4>
      </vt:variant>
      <vt:variant>
        <vt:i4>5</vt:i4>
      </vt:variant>
      <vt:variant>
        <vt:lpwstr/>
      </vt:variant>
      <vt:variant>
        <vt:lpwstr>_Toc412017639</vt:lpwstr>
      </vt:variant>
      <vt:variant>
        <vt:i4>1179697</vt:i4>
      </vt:variant>
      <vt:variant>
        <vt:i4>26</vt:i4>
      </vt:variant>
      <vt:variant>
        <vt:i4>0</vt:i4>
      </vt:variant>
      <vt:variant>
        <vt:i4>5</vt:i4>
      </vt:variant>
      <vt:variant>
        <vt:lpwstr/>
      </vt:variant>
      <vt:variant>
        <vt:lpwstr>_Toc412017638</vt:lpwstr>
      </vt:variant>
      <vt:variant>
        <vt:i4>1179697</vt:i4>
      </vt:variant>
      <vt:variant>
        <vt:i4>20</vt:i4>
      </vt:variant>
      <vt:variant>
        <vt:i4>0</vt:i4>
      </vt:variant>
      <vt:variant>
        <vt:i4>5</vt:i4>
      </vt:variant>
      <vt:variant>
        <vt:lpwstr/>
      </vt:variant>
      <vt:variant>
        <vt:lpwstr>_Toc412017637</vt:lpwstr>
      </vt:variant>
      <vt:variant>
        <vt:i4>1179697</vt:i4>
      </vt:variant>
      <vt:variant>
        <vt:i4>14</vt:i4>
      </vt:variant>
      <vt:variant>
        <vt:i4>0</vt:i4>
      </vt:variant>
      <vt:variant>
        <vt:i4>5</vt:i4>
      </vt:variant>
      <vt:variant>
        <vt:lpwstr/>
      </vt:variant>
      <vt:variant>
        <vt:lpwstr>_Toc412017636</vt:lpwstr>
      </vt:variant>
      <vt:variant>
        <vt:i4>1179697</vt:i4>
      </vt:variant>
      <vt:variant>
        <vt:i4>8</vt:i4>
      </vt:variant>
      <vt:variant>
        <vt:i4>0</vt:i4>
      </vt:variant>
      <vt:variant>
        <vt:i4>5</vt:i4>
      </vt:variant>
      <vt:variant>
        <vt:lpwstr/>
      </vt:variant>
      <vt:variant>
        <vt:lpwstr>_Toc412017635</vt:lpwstr>
      </vt:variant>
      <vt:variant>
        <vt:i4>1179697</vt:i4>
      </vt:variant>
      <vt:variant>
        <vt:i4>2</vt:i4>
      </vt:variant>
      <vt:variant>
        <vt:i4>0</vt:i4>
      </vt:variant>
      <vt:variant>
        <vt:i4>5</vt:i4>
      </vt:variant>
      <vt:variant>
        <vt:lpwstr/>
      </vt:variant>
      <vt:variant>
        <vt:lpwstr>_Toc412017634</vt:lpwstr>
      </vt:variant>
      <vt:variant>
        <vt:i4>4522080</vt:i4>
      </vt:variant>
      <vt:variant>
        <vt:i4>3</vt:i4>
      </vt:variant>
      <vt:variant>
        <vt:i4>0</vt:i4>
      </vt:variant>
      <vt:variant>
        <vt:i4>5</vt:i4>
      </vt:variant>
      <vt:variant>
        <vt:lpwstr>mailto:serviciosegurocr@lafise.com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hperez</dc:creator>
  <cp:lastModifiedBy>Marta Jiménez Jiménez - Lafise CR</cp:lastModifiedBy>
  <cp:revision>3</cp:revision>
  <cp:lastPrinted>2015-10-05T14:36:00Z</cp:lastPrinted>
  <dcterms:created xsi:type="dcterms:W3CDTF">2016-05-25T17:37:00Z</dcterms:created>
  <dcterms:modified xsi:type="dcterms:W3CDTF">2016-05-25T17:49:00Z</dcterms:modified>
</cp:coreProperties>
</file>